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47" w:rsidRPr="00B34647" w:rsidRDefault="00B34647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647">
        <w:rPr>
          <w:rFonts w:ascii="Times New Roman" w:hAnsi="Times New Roman" w:cs="Times New Roman"/>
          <w:sz w:val="28"/>
          <w:szCs w:val="28"/>
        </w:rPr>
        <w:t>Из тысяч слов земли…»</w:t>
      </w:r>
    </w:p>
    <w:p w:rsidR="00D345EB" w:rsidRPr="00B34647" w:rsidRDefault="00082EF7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С 8 сентября 2023 года отделом литературы по искусству Национальной библиотеки РД им. Р. Гамзатова организована выставка</w:t>
      </w:r>
      <w:r w:rsidR="00D345EB" w:rsidRPr="00B34647">
        <w:rPr>
          <w:rFonts w:ascii="Times New Roman" w:hAnsi="Times New Roman" w:cs="Times New Roman"/>
          <w:sz w:val="28"/>
          <w:szCs w:val="28"/>
        </w:rPr>
        <w:t xml:space="preserve"> «Из тысяч слов земли</w:t>
      </w:r>
      <w:r w:rsidR="00A44D23" w:rsidRPr="00B34647">
        <w:rPr>
          <w:rFonts w:ascii="Times New Roman" w:hAnsi="Times New Roman" w:cs="Times New Roman"/>
          <w:sz w:val="28"/>
          <w:szCs w:val="28"/>
        </w:rPr>
        <w:t>…</w:t>
      </w:r>
      <w:r w:rsidR="00D345EB" w:rsidRPr="00B34647">
        <w:rPr>
          <w:rFonts w:ascii="Times New Roman" w:hAnsi="Times New Roman" w:cs="Times New Roman"/>
          <w:sz w:val="28"/>
          <w:szCs w:val="28"/>
        </w:rPr>
        <w:t>»</w:t>
      </w:r>
      <w:r w:rsidRPr="00B34647">
        <w:rPr>
          <w:rFonts w:ascii="Times New Roman" w:hAnsi="Times New Roman" w:cs="Times New Roman"/>
          <w:sz w:val="28"/>
          <w:szCs w:val="28"/>
        </w:rPr>
        <w:t>, посвященная 100-летию со дня рождения дагестанского поэта Расула Гамзатова.</w:t>
      </w:r>
    </w:p>
    <w:p w:rsidR="00D345EB" w:rsidRPr="00B34647" w:rsidRDefault="00A44D2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…В мир большой я из малого вышел селенья</w:t>
      </w:r>
    </w:p>
    <w:p w:rsidR="00A44D23" w:rsidRPr="00B34647" w:rsidRDefault="00A44D2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И в долину спустился с моей крутизны,</w:t>
      </w:r>
    </w:p>
    <w:p w:rsidR="00A44D23" w:rsidRPr="00B34647" w:rsidRDefault="00A44D2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Чтоб на малом наречье, горя вдохновеньем,</w:t>
      </w:r>
    </w:p>
    <w:p w:rsidR="00A44D23" w:rsidRPr="00B34647" w:rsidRDefault="00A44D2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Песни петь для большой, стоязыкой страны.</w:t>
      </w:r>
    </w:p>
    <w:p w:rsidR="00D345EB" w:rsidRPr="00B34647" w:rsidRDefault="00A44D2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Так писал о себе Р. Гамзатов в поэме  «В горах мое сердце»</w:t>
      </w:r>
      <w:r w:rsidR="0057652F" w:rsidRPr="00B34647">
        <w:rPr>
          <w:rFonts w:ascii="Times New Roman" w:hAnsi="Times New Roman" w:cs="Times New Roman"/>
          <w:sz w:val="28"/>
          <w:szCs w:val="28"/>
        </w:rPr>
        <w:t>, а сегодня его самобытная, мудрая и жизнелюбивая поэзия – достояние многомиллионной читательской аудитории, его стихи переведены на десятки языков разных народов нашей страны и зарубежных стран.</w:t>
      </w:r>
    </w:p>
    <w:p w:rsidR="00D345EB" w:rsidRPr="00B34647" w:rsidRDefault="009F3BC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Р</w:t>
      </w:r>
      <w:r w:rsidR="00B34647">
        <w:rPr>
          <w:rFonts w:ascii="Times New Roman" w:hAnsi="Times New Roman" w:cs="Times New Roman"/>
          <w:sz w:val="28"/>
          <w:szCs w:val="28"/>
        </w:rPr>
        <w:t>асул</w:t>
      </w:r>
      <w:r w:rsidRPr="00B34647">
        <w:rPr>
          <w:rFonts w:ascii="Times New Roman" w:hAnsi="Times New Roman" w:cs="Times New Roman"/>
          <w:sz w:val="28"/>
          <w:szCs w:val="28"/>
        </w:rPr>
        <w:t xml:space="preserve"> Гамзатов родился 8 сентября 1923 года в небольшом селении </w:t>
      </w:r>
      <w:r w:rsidR="004A4E30"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 района Даг</w:t>
      </w:r>
      <w:r w:rsidR="00923CCB" w:rsidRPr="00B34647">
        <w:rPr>
          <w:rFonts w:ascii="Times New Roman" w:hAnsi="Times New Roman" w:cs="Times New Roman"/>
          <w:sz w:val="28"/>
          <w:szCs w:val="28"/>
        </w:rPr>
        <w:t>естана, в семье народного поэта,</w:t>
      </w:r>
      <w:r w:rsidR="004A4E30" w:rsidRPr="00B34647">
        <w:rPr>
          <w:rFonts w:ascii="Times New Roman" w:hAnsi="Times New Roman" w:cs="Times New Roman"/>
          <w:sz w:val="28"/>
          <w:szCs w:val="28"/>
        </w:rPr>
        <w:t xml:space="preserve"> </w:t>
      </w:r>
      <w:r w:rsidR="00923CCB" w:rsidRPr="00B34647">
        <w:rPr>
          <w:rFonts w:ascii="Times New Roman" w:hAnsi="Times New Roman" w:cs="Times New Roman"/>
          <w:sz w:val="28"/>
          <w:szCs w:val="28"/>
        </w:rPr>
        <w:t xml:space="preserve">переводчика, лауреата Госпремии СССР Г. </w:t>
      </w:r>
      <w:proofErr w:type="spellStart"/>
      <w:r w:rsidR="00923CCB" w:rsidRPr="00B34647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="00923CCB" w:rsidRPr="00B34647">
        <w:rPr>
          <w:rFonts w:ascii="Times New Roman" w:hAnsi="Times New Roman" w:cs="Times New Roman"/>
          <w:sz w:val="28"/>
          <w:szCs w:val="28"/>
        </w:rPr>
        <w:t>. Он начал писать стихи еще в детстве и первым наставником его в поэзии стал отец. Первый сборник стихотворений Р. Гамзатова  «Пламенная любовь и жгучая ненависть» вышел в 1943 году,   на родном для поэта аварском языке. Ему было всего двадцать лет, когда он стал членом Союза писателей СССР.</w:t>
      </w:r>
    </w:p>
    <w:p w:rsidR="006F5D34" w:rsidRPr="00B34647" w:rsidRDefault="006F5D34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Стих</w:t>
      </w:r>
      <w:r w:rsidR="00D5231A" w:rsidRPr="00B34647">
        <w:rPr>
          <w:rFonts w:ascii="Times New Roman" w:hAnsi="Times New Roman" w:cs="Times New Roman"/>
          <w:sz w:val="28"/>
          <w:szCs w:val="28"/>
        </w:rPr>
        <w:t>и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Гамзатова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неприземленные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>, но земные, далеки от нейтральных позиций в мире</w:t>
      </w:r>
      <w:r w:rsidR="00D5231A" w:rsidRPr="00B34647">
        <w:rPr>
          <w:rFonts w:ascii="Times New Roman" w:hAnsi="Times New Roman" w:cs="Times New Roman"/>
          <w:sz w:val="28"/>
          <w:szCs w:val="28"/>
        </w:rPr>
        <w:t xml:space="preserve"> страстей человеческих. Они полны добра и милосердия, исполнены печали и радости, кровно связаны с традициями великих предшественников.</w:t>
      </w:r>
    </w:p>
    <w:p w:rsidR="00E90040" w:rsidRPr="00B34647" w:rsidRDefault="006F5D34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C035D3" w:rsidRPr="00B34647">
        <w:rPr>
          <w:rFonts w:ascii="Times New Roman" w:hAnsi="Times New Roman" w:cs="Times New Roman"/>
          <w:sz w:val="28"/>
          <w:szCs w:val="28"/>
        </w:rPr>
        <w:t xml:space="preserve">поэта всегда привлекало внимание композиторов и в «переводе» на общечеловеческий язык музыки обретает новое звучание и новых поклонников. Среди музыкантов, вдохновленных поэзией Р. Гамзатова, мы находим Д. </w:t>
      </w:r>
      <w:proofErr w:type="spellStart"/>
      <w:r w:rsidR="00C035D3" w:rsidRPr="00B3464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C035D3" w:rsidRPr="00B34647">
        <w:rPr>
          <w:rFonts w:ascii="Times New Roman" w:hAnsi="Times New Roman" w:cs="Times New Roman"/>
          <w:sz w:val="28"/>
          <w:szCs w:val="28"/>
        </w:rPr>
        <w:t xml:space="preserve">, М. Коваля, М. </w:t>
      </w:r>
      <w:proofErr w:type="spellStart"/>
      <w:r w:rsidR="00C035D3" w:rsidRPr="00B34647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C035D3" w:rsidRPr="00B34647">
        <w:rPr>
          <w:rFonts w:ascii="Times New Roman" w:hAnsi="Times New Roman" w:cs="Times New Roman"/>
          <w:sz w:val="28"/>
          <w:szCs w:val="28"/>
        </w:rPr>
        <w:t xml:space="preserve">, Яна Френкеля, С </w:t>
      </w:r>
      <w:proofErr w:type="spellStart"/>
      <w:r w:rsidR="00C035D3" w:rsidRPr="00B34647">
        <w:rPr>
          <w:rFonts w:ascii="Times New Roman" w:hAnsi="Times New Roman" w:cs="Times New Roman"/>
          <w:sz w:val="28"/>
          <w:szCs w:val="28"/>
        </w:rPr>
        <w:t>Агабабова</w:t>
      </w:r>
      <w:proofErr w:type="spellEnd"/>
      <w:r w:rsidR="00C035D3" w:rsidRPr="00B34647">
        <w:rPr>
          <w:rFonts w:ascii="Times New Roman" w:hAnsi="Times New Roman" w:cs="Times New Roman"/>
          <w:sz w:val="28"/>
          <w:szCs w:val="28"/>
        </w:rPr>
        <w:t xml:space="preserve">, </w:t>
      </w:r>
      <w:r w:rsidR="00A5726B" w:rsidRPr="00B3464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A5726B" w:rsidRPr="00B34647">
        <w:rPr>
          <w:rFonts w:ascii="Times New Roman" w:hAnsi="Times New Roman" w:cs="Times New Roman"/>
          <w:sz w:val="28"/>
          <w:szCs w:val="28"/>
        </w:rPr>
        <w:t>Фельцмана</w:t>
      </w:r>
      <w:proofErr w:type="spellEnd"/>
      <w:r w:rsidR="00A5726B" w:rsidRPr="00B34647">
        <w:rPr>
          <w:rFonts w:ascii="Times New Roman" w:hAnsi="Times New Roman" w:cs="Times New Roman"/>
          <w:sz w:val="28"/>
          <w:szCs w:val="28"/>
        </w:rPr>
        <w:t xml:space="preserve"> и многих других. На его стихи пишут песни, романсы и хоры музыканты Т</w:t>
      </w:r>
      <w:r w:rsidR="00E90040" w:rsidRPr="00B34647">
        <w:rPr>
          <w:rFonts w:ascii="Times New Roman" w:hAnsi="Times New Roman" w:cs="Times New Roman"/>
          <w:sz w:val="28"/>
          <w:szCs w:val="28"/>
        </w:rPr>
        <w:t xml:space="preserve">атарии и Азербайджана, Армении: среди них  А.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Монасыпов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Полад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Бюль-бюль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 xml:space="preserve">, Ю. Ищенко, А.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Экимян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345EB" w:rsidRPr="00B34647" w:rsidRDefault="00A5726B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34647">
        <w:rPr>
          <w:rFonts w:ascii="Times New Roman" w:hAnsi="Times New Roman" w:cs="Times New Roman"/>
          <w:sz w:val="28"/>
          <w:szCs w:val="28"/>
        </w:rPr>
        <w:t xml:space="preserve">множества массовых песен, </w:t>
      </w:r>
      <w:r w:rsidRPr="00B34647">
        <w:rPr>
          <w:rFonts w:ascii="Times New Roman" w:hAnsi="Times New Roman" w:cs="Times New Roman"/>
          <w:sz w:val="28"/>
          <w:szCs w:val="28"/>
        </w:rPr>
        <w:t>романсов, вокаль</w:t>
      </w:r>
      <w:r w:rsidR="00B34647">
        <w:rPr>
          <w:rFonts w:ascii="Times New Roman" w:hAnsi="Times New Roman" w:cs="Times New Roman"/>
          <w:sz w:val="28"/>
          <w:szCs w:val="28"/>
        </w:rPr>
        <w:t>ных и хоровых циклов на слова</w:t>
      </w:r>
      <w:r w:rsidRPr="00B34647">
        <w:rPr>
          <w:rFonts w:ascii="Times New Roman" w:hAnsi="Times New Roman" w:cs="Times New Roman"/>
          <w:sz w:val="28"/>
          <w:szCs w:val="28"/>
        </w:rPr>
        <w:t xml:space="preserve"> Гамзатова написаны развернутые, многочастные вокально-симфонические произведения: «Дагестанская кантата о Родине» Г. Гасанова, </w:t>
      </w:r>
      <w:r w:rsidRPr="00B34647">
        <w:rPr>
          <w:rFonts w:ascii="Times New Roman" w:hAnsi="Times New Roman" w:cs="Times New Roman"/>
          <w:sz w:val="28"/>
          <w:szCs w:val="28"/>
        </w:rPr>
        <w:lastRenderedPageBreak/>
        <w:t>лирическая кантата</w:t>
      </w:r>
      <w:r w:rsidR="00E90040" w:rsidRPr="00B34647">
        <w:rPr>
          <w:rFonts w:ascii="Times New Roman" w:hAnsi="Times New Roman" w:cs="Times New Roman"/>
          <w:sz w:val="28"/>
          <w:szCs w:val="28"/>
        </w:rPr>
        <w:t xml:space="preserve">  «Целую женские руки» Ш. </w:t>
      </w:r>
      <w:proofErr w:type="spellStart"/>
      <w:r w:rsidR="00E90040" w:rsidRPr="00B34647">
        <w:rPr>
          <w:rFonts w:ascii="Times New Roman" w:hAnsi="Times New Roman" w:cs="Times New Roman"/>
          <w:sz w:val="28"/>
          <w:szCs w:val="28"/>
        </w:rPr>
        <w:t>Чалаева</w:t>
      </w:r>
      <w:proofErr w:type="spellEnd"/>
      <w:r w:rsidR="00E90040" w:rsidRPr="00B34647">
        <w:rPr>
          <w:rFonts w:ascii="Times New Roman" w:hAnsi="Times New Roman" w:cs="Times New Roman"/>
          <w:sz w:val="28"/>
          <w:szCs w:val="28"/>
        </w:rPr>
        <w:t>, кантата</w:t>
      </w:r>
      <w:r w:rsidRPr="00B34647">
        <w:rPr>
          <w:rFonts w:ascii="Times New Roman" w:hAnsi="Times New Roman" w:cs="Times New Roman"/>
          <w:sz w:val="28"/>
          <w:szCs w:val="28"/>
        </w:rPr>
        <w:t xml:space="preserve"> «Эпические песни» Ю.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Стржелинского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. Его поэма «Горянка» послужила сюжетной основой для создания одноименного балета М.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>, которому принадлежит также своеобразный цикл мелодекламаций на слова Р. Гамзатова</w:t>
      </w:r>
      <w:r w:rsidR="00E90040" w:rsidRPr="00B34647">
        <w:rPr>
          <w:rFonts w:ascii="Times New Roman" w:hAnsi="Times New Roman" w:cs="Times New Roman"/>
          <w:sz w:val="28"/>
          <w:szCs w:val="28"/>
        </w:rPr>
        <w:t>: баллады «Таинственность» и «Мой Дагестан».</w:t>
      </w:r>
    </w:p>
    <w:p w:rsidR="00B34647" w:rsidRDefault="00101362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В 1965 году  Р</w:t>
      </w:r>
      <w:r w:rsidR="00B34647">
        <w:rPr>
          <w:rFonts w:ascii="Times New Roman" w:hAnsi="Times New Roman" w:cs="Times New Roman"/>
          <w:sz w:val="28"/>
          <w:szCs w:val="28"/>
        </w:rPr>
        <w:t>асул</w:t>
      </w:r>
      <w:r w:rsidRPr="00B34647">
        <w:rPr>
          <w:rFonts w:ascii="Times New Roman" w:hAnsi="Times New Roman" w:cs="Times New Roman"/>
          <w:sz w:val="28"/>
          <w:szCs w:val="28"/>
        </w:rPr>
        <w:t xml:space="preserve"> Гамзатов написал стихотворение «Журавли» на своём родном аварском языке. Через три года друг Расула Гамзатова поэт и </w:t>
      </w:r>
      <w:r w:rsidR="00DB0488" w:rsidRPr="00B34647">
        <w:rPr>
          <w:rFonts w:ascii="Times New Roman" w:hAnsi="Times New Roman" w:cs="Times New Roman"/>
          <w:sz w:val="28"/>
          <w:szCs w:val="28"/>
        </w:rPr>
        <w:t xml:space="preserve">переводчик восточной поэзии Н. </w:t>
      </w:r>
      <w:r w:rsidRPr="00B34647">
        <w:rPr>
          <w:rFonts w:ascii="Times New Roman" w:hAnsi="Times New Roman" w:cs="Times New Roman"/>
          <w:sz w:val="28"/>
          <w:szCs w:val="28"/>
        </w:rPr>
        <w:t xml:space="preserve">Гребнев, перевел это стихотворение на русский язык. Переводя на русский стихотворение </w:t>
      </w:r>
      <w:r w:rsidR="00DB0488" w:rsidRPr="00B34647">
        <w:rPr>
          <w:rFonts w:ascii="Times New Roman" w:hAnsi="Times New Roman" w:cs="Times New Roman"/>
          <w:sz w:val="28"/>
          <w:szCs w:val="28"/>
        </w:rPr>
        <w:t xml:space="preserve">Р. </w:t>
      </w:r>
      <w:r w:rsidRPr="00B34647">
        <w:rPr>
          <w:rFonts w:ascii="Times New Roman" w:hAnsi="Times New Roman" w:cs="Times New Roman"/>
          <w:sz w:val="28"/>
          <w:szCs w:val="28"/>
        </w:rPr>
        <w:t>Гамзатова, он вложил в него и свое понимание войны. Именно в таком в</w:t>
      </w:r>
      <w:r w:rsidR="00DB0488" w:rsidRPr="00B34647">
        <w:rPr>
          <w:rFonts w:ascii="Times New Roman" w:hAnsi="Times New Roman" w:cs="Times New Roman"/>
          <w:sz w:val="28"/>
          <w:szCs w:val="28"/>
        </w:rPr>
        <w:t>иде стихотворение «Журавли» М. Бернес</w:t>
      </w:r>
      <w:r w:rsidRPr="00B34647">
        <w:rPr>
          <w:rFonts w:ascii="Times New Roman" w:hAnsi="Times New Roman" w:cs="Times New Roman"/>
          <w:sz w:val="28"/>
          <w:szCs w:val="28"/>
        </w:rPr>
        <w:t xml:space="preserve"> прочёл в</w:t>
      </w:r>
      <w:r w:rsidR="00DB0488" w:rsidRPr="00B34647">
        <w:rPr>
          <w:rFonts w:ascii="Times New Roman" w:hAnsi="Times New Roman" w:cs="Times New Roman"/>
          <w:sz w:val="28"/>
          <w:szCs w:val="28"/>
        </w:rPr>
        <w:t xml:space="preserve"> журнале «Новый мир».</w:t>
      </w:r>
      <w:r w:rsidRPr="00B34647">
        <w:rPr>
          <w:rFonts w:ascii="Times New Roman" w:hAnsi="Times New Roman" w:cs="Times New Roman"/>
          <w:sz w:val="28"/>
          <w:szCs w:val="28"/>
        </w:rPr>
        <w:t xml:space="preserve"> </w:t>
      </w:r>
      <w:r w:rsidR="00DB0488" w:rsidRPr="00B34647">
        <w:rPr>
          <w:rFonts w:ascii="Times New Roman" w:hAnsi="Times New Roman" w:cs="Times New Roman"/>
          <w:sz w:val="28"/>
          <w:szCs w:val="28"/>
        </w:rPr>
        <w:t>Прочитав стихотворение</w:t>
      </w:r>
      <w:r w:rsidRPr="00B34647">
        <w:rPr>
          <w:rFonts w:ascii="Times New Roman" w:hAnsi="Times New Roman" w:cs="Times New Roman"/>
          <w:sz w:val="28"/>
          <w:szCs w:val="28"/>
        </w:rPr>
        <w:t xml:space="preserve">, </w:t>
      </w:r>
      <w:r w:rsidR="00DB0488" w:rsidRPr="00B34647">
        <w:rPr>
          <w:rFonts w:ascii="Times New Roman" w:hAnsi="Times New Roman" w:cs="Times New Roman"/>
          <w:sz w:val="28"/>
          <w:szCs w:val="28"/>
        </w:rPr>
        <w:t>М. Бернес позвонил Н.</w:t>
      </w:r>
      <w:r w:rsidRPr="00B34647">
        <w:rPr>
          <w:rFonts w:ascii="Times New Roman" w:hAnsi="Times New Roman" w:cs="Times New Roman"/>
          <w:sz w:val="28"/>
          <w:szCs w:val="28"/>
        </w:rPr>
        <w:t xml:space="preserve"> Гребневу и сказал, что хочет сделать песню, он убедил </w:t>
      </w:r>
      <w:r w:rsidR="00DB0488" w:rsidRPr="00B34647">
        <w:rPr>
          <w:rFonts w:ascii="Times New Roman" w:hAnsi="Times New Roman" w:cs="Times New Roman"/>
          <w:sz w:val="28"/>
          <w:szCs w:val="28"/>
        </w:rPr>
        <w:t xml:space="preserve">Н. </w:t>
      </w:r>
      <w:r w:rsidRPr="00B34647">
        <w:rPr>
          <w:rFonts w:ascii="Times New Roman" w:hAnsi="Times New Roman" w:cs="Times New Roman"/>
          <w:sz w:val="28"/>
          <w:szCs w:val="28"/>
        </w:rPr>
        <w:t xml:space="preserve">Гребнева и </w:t>
      </w:r>
      <w:r w:rsidR="00DB0488" w:rsidRPr="00B34647">
        <w:rPr>
          <w:rFonts w:ascii="Times New Roman" w:hAnsi="Times New Roman" w:cs="Times New Roman"/>
          <w:sz w:val="28"/>
          <w:szCs w:val="28"/>
        </w:rPr>
        <w:t xml:space="preserve">Р. </w:t>
      </w:r>
      <w:r w:rsidRPr="00B34647">
        <w:rPr>
          <w:rFonts w:ascii="Times New Roman" w:hAnsi="Times New Roman" w:cs="Times New Roman"/>
          <w:sz w:val="28"/>
          <w:szCs w:val="28"/>
        </w:rPr>
        <w:t xml:space="preserve">Гамзатова изменить несколько слов </w:t>
      </w:r>
      <w:r w:rsidR="00B34647">
        <w:rPr>
          <w:rFonts w:ascii="Times New Roman" w:hAnsi="Times New Roman" w:cs="Times New Roman"/>
          <w:sz w:val="28"/>
          <w:szCs w:val="28"/>
        </w:rPr>
        <w:t>в русском тексте. В результате «</w:t>
      </w:r>
      <w:r w:rsidRPr="00B34647">
        <w:rPr>
          <w:rFonts w:ascii="Times New Roman" w:hAnsi="Times New Roman" w:cs="Times New Roman"/>
          <w:sz w:val="28"/>
          <w:szCs w:val="28"/>
        </w:rPr>
        <w:t>джигиты</w:t>
      </w:r>
      <w:r w:rsidR="00B34647">
        <w:rPr>
          <w:rFonts w:ascii="Times New Roman" w:hAnsi="Times New Roman" w:cs="Times New Roman"/>
          <w:sz w:val="28"/>
          <w:szCs w:val="28"/>
        </w:rPr>
        <w:t>»</w:t>
      </w:r>
      <w:r w:rsidRPr="00B34647">
        <w:rPr>
          <w:rFonts w:ascii="Times New Roman" w:hAnsi="Times New Roman" w:cs="Times New Roman"/>
          <w:sz w:val="28"/>
          <w:szCs w:val="28"/>
        </w:rPr>
        <w:t xml:space="preserve"> уступили место солдатам всех народов, павшим в той страшной войне. </w:t>
      </w:r>
      <w:r w:rsidR="00DB0488" w:rsidRPr="00B34647">
        <w:rPr>
          <w:rFonts w:ascii="Times New Roman" w:hAnsi="Times New Roman" w:cs="Times New Roman"/>
          <w:sz w:val="28"/>
          <w:szCs w:val="28"/>
        </w:rPr>
        <w:t>Затем М.</w:t>
      </w:r>
      <w:r w:rsidRPr="00B34647">
        <w:rPr>
          <w:rFonts w:ascii="Times New Roman" w:hAnsi="Times New Roman" w:cs="Times New Roman"/>
          <w:sz w:val="28"/>
          <w:szCs w:val="28"/>
        </w:rPr>
        <w:t xml:space="preserve"> Бернес прочитал стихотворение «Журавли» композитору Яну Фр</w:t>
      </w:r>
      <w:r w:rsidR="003B5626" w:rsidRPr="00B34647">
        <w:rPr>
          <w:rFonts w:ascii="Times New Roman" w:hAnsi="Times New Roman" w:cs="Times New Roman"/>
          <w:sz w:val="28"/>
          <w:szCs w:val="28"/>
        </w:rPr>
        <w:t>енкелю и попросил написать к нему</w:t>
      </w:r>
      <w:r w:rsidRPr="00B34647">
        <w:rPr>
          <w:rFonts w:ascii="Times New Roman" w:hAnsi="Times New Roman" w:cs="Times New Roman"/>
          <w:sz w:val="28"/>
          <w:szCs w:val="28"/>
        </w:rPr>
        <w:t xml:space="preserve"> музыку.</w:t>
      </w:r>
      <w:r w:rsidR="003B5626" w:rsidRPr="00B34647">
        <w:rPr>
          <w:rFonts w:ascii="Times New Roman" w:hAnsi="Times New Roman" w:cs="Times New Roman"/>
          <w:sz w:val="28"/>
          <w:szCs w:val="28"/>
        </w:rPr>
        <w:t xml:space="preserve"> Дело у композитора шло долго, только через два месяца он показал М. Бернесу то, что у него получилось.</w:t>
      </w:r>
    </w:p>
    <w:p w:rsidR="00F1110A" w:rsidRPr="00B34647" w:rsidRDefault="00DB0488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8 июля 1969 года артист записал песню с одного дубля…</w:t>
      </w:r>
    </w:p>
    <w:p w:rsidR="00B34647" w:rsidRDefault="00172471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Песня «Журавли» до сих пор вызывает в сердце искренний отклик. Она рассказывает о человеческом горе и памяти, которая способна пережить любые испытания.</w:t>
      </w:r>
    </w:p>
    <w:p w:rsidR="00172471" w:rsidRPr="00B34647" w:rsidRDefault="00DB0488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«Журавли»</w:t>
      </w:r>
      <w:r w:rsidR="00F1110A" w:rsidRP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>- это песня реквием по усопшим.</w:t>
      </w:r>
    </w:p>
    <w:p w:rsidR="00D345EB" w:rsidRPr="00B34647" w:rsidRDefault="00DB0488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 xml:space="preserve">Марк Бернес умер 16 августа 1969 года. Через 20 лет, в 1989 году, эта же песня провожала в последний путь Яна Френкеля. </w:t>
      </w:r>
      <w:r w:rsidR="00172471" w:rsidRP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>А 4 ноября 2003 года звучала и на похоронах самого Расула Гамзатова…</w:t>
      </w:r>
    </w:p>
    <w:p w:rsidR="000E65AD" w:rsidRPr="00B34647" w:rsidRDefault="00D345EB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Литература, представленная на выставке:</w:t>
      </w:r>
    </w:p>
    <w:p w:rsidR="000E65AD" w:rsidRPr="00B34647" w:rsidRDefault="000E65A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1.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, Аркадий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. Сонеты: [Ноты]: вокальный цикл на слова Р. Гамзатова / А. А.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. - Ленинград: Советский композитор, 1980. - 47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0E65AD" w:rsidRPr="00B34647" w:rsidRDefault="000E65A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2.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Жук, Александр Абрамович. Из тысяч слов земли: [Ноты]: вокальный цикл на слова Расула Гамзатова. Для баритона в сопровождении фортепиано Ор. 38 / А. А. Жук. -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, 1978. - 36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0E65AD" w:rsidRPr="00B34647" w:rsidRDefault="000E65A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Журбинская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, Татьяна Константиновна. Ян Френкель / Т.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Журбинская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. - Москва: Советский композитор, 1988. - 109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320171" w:rsidRPr="00B34647" w:rsidRDefault="000E65A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4.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proofErr w:type="gramStart"/>
      <w:r w:rsidRPr="00B346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 Магомедович. Горянка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[Ноты]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балет в трех действиях, 7 картинах. Либретто О. Виноградова по мотивам одноименной поэмы Р. Гамзатова. Переложение для фортепиано автора / М.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proofErr w:type="gramStart"/>
      <w:r w:rsidRPr="00B346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- Москва : Музыка, 1973. - 212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320171" w:rsidRPr="00B34647" w:rsidRDefault="00320171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5.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>Культурный портрет. Деятели культуры и искусства Дагестана XIX-XXI вв. в изобразительном искусстве и литературе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втор-составитель Д.А.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Дагирова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>. - Махачкала: Лотос, 2008. - 296 с.: ил.</w:t>
      </w:r>
    </w:p>
    <w:p w:rsidR="007C120D" w:rsidRPr="00B34647" w:rsidRDefault="00F665A3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6.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="00320171" w:rsidRPr="00B34647">
        <w:rPr>
          <w:rFonts w:ascii="Times New Roman" w:hAnsi="Times New Roman" w:cs="Times New Roman"/>
          <w:sz w:val="28"/>
          <w:szCs w:val="28"/>
        </w:rPr>
        <w:t xml:space="preserve">Курбанов, </w:t>
      </w:r>
      <w:proofErr w:type="spellStart"/>
      <w:r w:rsidR="00320171" w:rsidRPr="00B34647">
        <w:rPr>
          <w:rFonts w:ascii="Times New Roman" w:hAnsi="Times New Roman" w:cs="Times New Roman"/>
          <w:sz w:val="28"/>
          <w:szCs w:val="28"/>
        </w:rPr>
        <w:t>Хайруллах</w:t>
      </w:r>
      <w:proofErr w:type="spellEnd"/>
      <w:r w:rsidR="00320171" w:rsidRPr="00B34647">
        <w:rPr>
          <w:rFonts w:ascii="Times New Roman" w:hAnsi="Times New Roman" w:cs="Times New Roman"/>
          <w:sz w:val="28"/>
          <w:szCs w:val="28"/>
        </w:rPr>
        <w:t>. Живопись. / Х. Курбанов; руков</w:t>
      </w:r>
      <w:r w:rsidRPr="00B34647">
        <w:rPr>
          <w:rFonts w:ascii="Times New Roman" w:hAnsi="Times New Roman" w:cs="Times New Roman"/>
          <w:sz w:val="28"/>
          <w:szCs w:val="28"/>
        </w:rPr>
        <w:t>одитель проекта С. Р. Гамзатова</w:t>
      </w:r>
      <w:r w:rsidR="00320171" w:rsidRPr="00B34647">
        <w:rPr>
          <w:rFonts w:ascii="Times New Roman" w:hAnsi="Times New Roman" w:cs="Times New Roman"/>
          <w:sz w:val="28"/>
          <w:szCs w:val="28"/>
        </w:rPr>
        <w:t xml:space="preserve">; вступительная статья С. Р. </w:t>
      </w:r>
      <w:r w:rsidRPr="00B34647">
        <w:rPr>
          <w:rFonts w:ascii="Times New Roman" w:hAnsi="Times New Roman" w:cs="Times New Roman"/>
          <w:sz w:val="28"/>
          <w:szCs w:val="28"/>
        </w:rPr>
        <w:t>Гамзатовой</w:t>
      </w:r>
      <w:r w:rsidR="00320171" w:rsidRPr="00B34647">
        <w:rPr>
          <w:rFonts w:ascii="Times New Roman" w:hAnsi="Times New Roman" w:cs="Times New Roman"/>
          <w:sz w:val="28"/>
          <w:szCs w:val="28"/>
        </w:rPr>
        <w:t>; Министерство культуры РД Дагестанский музей изобразительных искусств им</w:t>
      </w:r>
      <w:r w:rsidRPr="00B34647">
        <w:rPr>
          <w:rFonts w:ascii="Times New Roman" w:hAnsi="Times New Roman" w:cs="Times New Roman"/>
          <w:sz w:val="28"/>
          <w:szCs w:val="28"/>
        </w:rPr>
        <w:t>. П. С. Гамзатовой. - Махачкала</w:t>
      </w:r>
      <w:r w:rsidR="00320171" w:rsidRPr="00B34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0171" w:rsidRPr="00B34647">
        <w:rPr>
          <w:rFonts w:ascii="Times New Roman" w:hAnsi="Times New Roman" w:cs="Times New Roman"/>
          <w:sz w:val="28"/>
          <w:szCs w:val="28"/>
        </w:rPr>
        <w:t>Дагпресс-Медиа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>, 2010. - 20 с.</w:t>
      </w:r>
      <w:r w:rsidR="00320171" w:rsidRPr="00B34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0171" w:rsidRPr="00B3464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320171" w:rsidRPr="00B34647">
        <w:rPr>
          <w:rFonts w:ascii="Times New Roman" w:hAnsi="Times New Roman" w:cs="Times New Roman"/>
          <w:sz w:val="28"/>
          <w:szCs w:val="28"/>
        </w:rPr>
        <w:t>. ил.</w:t>
      </w:r>
    </w:p>
    <w:p w:rsidR="0050470C" w:rsidRPr="00B34647" w:rsidRDefault="007C120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7.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proofErr w:type="gramStart"/>
      <w:r w:rsidRPr="00B346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 xml:space="preserve"> М. М. Очаг аварской культуры / М. М.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 xml:space="preserve"> . - Ростов-на-Дону : </w:t>
      </w:r>
      <w:proofErr w:type="spellStart"/>
      <w:r w:rsidRPr="00B34647">
        <w:rPr>
          <w:rFonts w:ascii="Times New Roman" w:hAnsi="Times New Roman" w:cs="Times New Roman"/>
          <w:sz w:val="28"/>
          <w:szCs w:val="28"/>
        </w:rPr>
        <w:t>Аркол</w:t>
      </w:r>
      <w:proofErr w:type="spellEnd"/>
      <w:r w:rsidRPr="00B34647">
        <w:rPr>
          <w:rFonts w:ascii="Times New Roman" w:hAnsi="Times New Roman" w:cs="Times New Roman"/>
          <w:sz w:val="28"/>
          <w:szCs w:val="28"/>
        </w:rPr>
        <w:t>, 2014. - 180 с.: ил.</w:t>
      </w:r>
    </w:p>
    <w:p w:rsidR="007C120D" w:rsidRPr="00B34647" w:rsidRDefault="007C120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8.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Море Каспий / </w:t>
      </w:r>
      <w:r w:rsidR="00E9253E" w:rsidRPr="00B34647">
        <w:rPr>
          <w:rFonts w:ascii="Times New Roman" w:hAnsi="Times New Roman" w:cs="Times New Roman"/>
          <w:sz w:val="28"/>
          <w:szCs w:val="28"/>
        </w:rPr>
        <w:t>составители: М. Редькин [и др.]</w:t>
      </w:r>
      <w:r w:rsidRPr="00B34647">
        <w:rPr>
          <w:rFonts w:ascii="Times New Roman" w:hAnsi="Times New Roman" w:cs="Times New Roman"/>
          <w:sz w:val="28"/>
          <w:szCs w:val="28"/>
        </w:rPr>
        <w:t>; художник Г. Дмитриев. - Москва: Планета, 1985. - 240 с.: ил.</w:t>
      </w:r>
    </w:p>
    <w:p w:rsidR="007C120D" w:rsidRPr="00B34647" w:rsidRDefault="007C120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9.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Песни: [Ноты]: для голоса в сопровождении фортепиано (баяна) / Я. А. Френкель. - Москва: Советский композитор, 1975. - 95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995F2E" w:rsidRPr="00B34647" w:rsidRDefault="007C120D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10.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>Романсы и песни на стихи Расула Гамзатова: [Ноты]: для голоса с фортепиано / составитель М. А. Якубов</w:t>
      </w:r>
      <w:r w:rsidR="00995F2E" w:rsidRPr="00B34647">
        <w:rPr>
          <w:rFonts w:ascii="Times New Roman" w:hAnsi="Times New Roman" w:cs="Times New Roman"/>
          <w:sz w:val="28"/>
          <w:szCs w:val="28"/>
        </w:rPr>
        <w:t>. - Москва</w:t>
      </w:r>
      <w:r w:rsidRPr="00B34647">
        <w:rPr>
          <w:rFonts w:ascii="Times New Roman" w:hAnsi="Times New Roman" w:cs="Times New Roman"/>
          <w:sz w:val="28"/>
          <w:szCs w:val="28"/>
        </w:rPr>
        <w:t xml:space="preserve">: Музыка, 1973. - 75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995F2E" w:rsidRPr="00B34647" w:rsidRDefault="00995F2E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11.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Френкель, Ян Абрамович. Взрослая пора: [Ноты]: песни для голоса в сопровождении фортепиано / Я. А. Френкель; редактор-составитель В. И. Букин. - Москва: Советская Россия, 1982. - 157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E9253E" w:rsidRPr="00B34647" w:rsidRDefault="0039049B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>12.</w:t>
      </w:r>
      <w:r w:rsidR="00B34647">
        <w:rPr>
          <w:rFonts w:ascii="Times New Roman" w:hAnsi="Times New Roman" w:cs="Times New Roman"/>
          <w:sz w:val="28"/>
          <w:szCs w:val="28"/>
        </w:rPr>
        <w:t xml:space="preserve"> </w:t>
      </w:r>
      <w:r w:rsidRPr="00B34647">
        <w:rPr>
          <w:rFonts w:ascii="Times New Roman" w:hAnsi="Times New Roman" w:cs="Times New Roman"/>
          <w:sz w:val="28"/>
          <w:szCs w:val="28"/>
        </w:rPr>
        <w:t xml:space="preserve">Хоры на стихи Расула Гамзатова: [Ноты]: без сопровождения / составитель Э. Леонов. - Москва: Советский композитор, 1973. - 59 </w:t>
      </w:r>
      <w:proofErr w:type="gramStart"/>
      <w:r w:rsidRPr="00B34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647">
        <w:rPr>
          <w:rFonts w:ascii="Times New Roman" w:hAnsi="Times New Roman" w:cs="Times New Roman"/>
          <w:sz w:val="28"/>
          <w:szCs w:val="28"/>
        </w:rPr>
        <w:t>.</w:t>
      </w:r>
    </w:p>
    <w:p w:rsidR="007C120D" w:rsidRDefault="00E9253E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 w:rsidRPr="00B346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34647">
        <w:rPr>
          <w:rFonts w:ascii="Times New Roman" w:hAnsi="Times New Roman" w:cs="Times New Roman"/>
          <w:sz w:val="28"/>
          <w:szCs w:val="28"/>
        </w:rPr>
        <w:t>литературы по искусству</w:t>
      </w:r>
    </w:p>
    <w:p w:rsidR="00836C75" w:rsidRDefault="00836C75" w:rsidP="00B34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75" w:rsidRDefault="0083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C75" w:rsidRPr="00B34647" w:rsidRDefault="00836C75" w:rsidP="00B34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4657725"/>
            <wp:effectExtent l="19050" t="0" r="9525" b="0"/>
            <wp:docPr id="3" name="Рисунок 1" descr="F:\Фото на сайт3\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4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81725" cy="4634132"/>
            <wp:effectExtent l="19050" t="0" r="9525" b="0"/>
            <wp:docPr id="2" name="Рисунок 2" descr="F:\Фото на сайт3\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3\4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C75" w:rsidRPr="00B34647" w:rsidSect="00CC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F7"/>
    <w:rsid w:val="00082EF7"/>
    <w:rsid w:val="000E65AD"/>
    <w:rsid w:val="00101362"/>
    <w:rsid w:val="00152836"/>
    <w:rsid w:val="00162F9E"/>
    <w:rsid w:val="00172471"/>
    <w:rsid w:val="002F07BF"/>
    <w:rsid w:val="00320171"/>
    <w:rsid w:val="0039049B"/>
    <w:rsid w:val="003B5626"/>
    <w:rsid w:val="003D6252"/>
    <w:rsid w:val="00417170"/>
    <w:rsid w:val="004A4E30"/>
    <w:rsid w:val="0050470C"/>
    <w:rsid w:val="0057652F"/>
    <w:rsid w:val="00633B80"/>
    <w:rsid w:val="006F5D34"/>
    <w:rsid w:val="00723564"/>
    <w:rsid w:val="007C120D"/>
    <w:rsid w:val="007C5543"/>
    <w:rsid w:val="00824CB1"/>
    <w:rsid w:val="00836C75"/>
    <w:rsid w:val="0085656F"/>
    <w:rsid w:val="008A2157"/>
    <w:rsid w:val="008E00C5"/>
    <w:rsid w:val="008E24EF"/>
    <w:rsid w:val="00923CCB"/>
    <w:rsid w:val="00995F2E"/>
    <w:rsid w:val="009F3BCD"/>
    <w:rsid w:val="00A44D23"/>
    <w:rsid w:val="00A5726B"/>
    <w:rsid w:val="00B34647"/>
    <w:rsid w:val="00C035D3"/>
    <w:rsid w:val="00CC598F"/>
    <w:rsid w:val="00D345EB"/>
    <w:rsid w:val="00D5231A"/>
    <w:rsid w:val="00DB0488"/>
    <w:rsid w:val="00E90040"/>
    <w:rsid w:val="00E9253E"/>
    <w:rsid w:val="00EC01AF"/>
    <w:rsid w:val="00F1110A"/>
    <w:rsid w:val="00F5617B"/>
    <w:rsid w:val="00F665A3"/>
    <w:rsid w:val="00FC440D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45EB"/>
    <w:rPr>
      <w:i/>
      <w:iCs/>
    </w:rPr>
  </w:style>
  <w:style w:type="paragraph" w:styleId="a4">
    <w:name w:val="No Spacing"/>
    <w:uiPriority w:val="1"/>
    <w:qFormat/>
    <w:rsid w:val="00A44D23"/>
    <w:pPr>
      <w:spacing w:after="0" w:line="240" w:lineRule="auto"/>
    </w:pPr>
  </w:style>
  <w:style w:type="character" w:styleId="a5">
    <w:name w:val="Strong"/>
    <w:basedOn w:val="a0"/>
    <w:uiPriority w:val="22"/>
    <w:qFormat/>
    <w:rsid w:val="009F3BCD"/>
    <w:rPr>
      <w:b/>
      <w:bCs/>
    </w:rPr>
  </w:style>
  <w:style w:type="paragraph" w:styleId="a6">
    <w:name w:val="Normal (Web)"/>
    <w:basedOn w:val="a"/>
    <w:uiPriority w:val="99"/>
    <w:unhideWhenUsed/>
    <w:rsid w:val="009F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724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2023-09-08T15:05:00Z</dcterms:created>
  <dcterms:modified xsi:type="dcterms:W3CDTF">2023-09-08T15:06:00Z</dcterms:modified>
</cp:coreProperties>
</file>