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66" w:rsidRDefault="00D02D66">
      <w:pPr>
        <w:rPr>
          <w:sz w:val="2"/>
          <w:szCs w:val="2"/>
        </w:rPr>
      </w:pPr>
    </w:p>
    <w:p w:rsidR="005B5F43" w:rsidRDefault="005B5F43">
      <w:pPr>
        <w:rPr>
          <w:sz w:val="2"/>
          <w:szCs w:val="2"/>
        </w:rPr>
      </w:pPr>
    </w:p>
    <w:p w:rsidR="003D4105" w:rsidRPr="002864AA" w:rsidRDefault="003D4105" w:rsidP="002864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4AA">
        <w:rPr>
          <w:rFonts w:ascii="Times New Roman" w:hAnsi="Times New Roman" w:cs="Times New Roman"/>
          <w:b/>
          <w:sz w:val="28"/>
          <w:szCs w:val="28"/>
        </w:rPr>
        <w:t>Интернет-мост «Махачкала-Екатеринбург»</w:t>
      </w:r>
    </w:p>
    <w:p w:rsidR="005B5F43" w:rsidRPr="002864AA" w:rsidRDefault="005B5F43" w:rsidP="002864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AA">
        <w:rPr>
          <w:rFonts w:ascii="Times New Roman" w:hAnsi="Times New Roman" w:cs="Times New Roman"/>
          <w:sz w:val="28"/>
          <w:szCs w:val="28"/>
        </w:rPr>
        <w:t>21 марта 2023 г</w:t>
      </w:r>
      <w:r w:rsidR="003D4105" w:rsidRPr="002864AA">
        <w:rPr>
          <w:rFonts w:ascii="Times New Roman" w:hAnsi="Times New Roman" w:cs="Times New Roman"/>
          <w:sz w:val="28"/>
          <w:szCs w:val="28"/>
        </w:rPr>
        <w:t>ода</w:t>
      </w:r>
      <w:r w:rsidRPr="002864AA">
        <w:rPr>
          <w:rFonts w:ascii="Times New Roman" w:hAnsi="Times New Roman" w:cs="Times New Roman"/>
          <w:sz w:val="28"/>
          <w:szCs w:val="28"/>
        </w:rPr>
        <w:t xml:space="preserve"> в Национальной библиотеке </w:t>
      </w:r>
      <w:r w:rsidR="003D4105" w:rsidRPr="002864AA">
        <w:rPr>
          <w:rFonts w:ascii="Times New Roman" w:hAnsi="Times New Roman" w:cs="Times New Roman"/>
          <w:sz w:val="28"/>
          <w:szCs w:val="28"/>
        </w:rPr>
        <w:t xml:space="preserve">РД </w:t>
      </w:r>
      <w:r w:rsidRPr="002864AA">
        <w:rPr>
          <w:rFonts w:ascii="Times New Roman" w:hAnsi="Times New Roman" w:cs="Times New Roman"/>
          <w:sz w:val="28"/>
          <w:szCs w:val="28"/>
        </w:rPr>
        <w:t>им. Р. Гамзатова состоялся интернет-мост «Махачкала-Екатеринбург», проведенный по инициативе Свердловской областной универсальной научной библиотеки им. В.Г.Белинского и организованный сектором русского языка и литературы Дагестанского научно-исследовательского института педагогики им. А.А. Тахо-Годи.</w:t>
      </w:r>
    </w:p>
    <w:p w:rsidR="005B5F43" w:rsidRPr="002864AA" w:rsidRDefault="005B5F43" w:rsidP="002864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AA">
        <w:rPr>
          <w:rFonts w:ascii="Times New Roman" w:hAnsi="Times New Roman" w:cs="Times New Roman"/>
          <w:sz w:val="28"/>
          <w:szCs w:val="28"/>
        </w:rPr>
        <w:t>Мероприятие приурочено к</w:t>
      </w:r>
      <w:r w:rsidR="003D4105" w:rsidRPr="002864AA">
        <w:rPr>
          <w:rFonts w:ascii="Times New Roman" w:hAnsi="Times New Roman" w:cs="Times New Roman"/>
          <w:sz w:val="28"/>
          <w:szCs w:val="28"/>
        </w:rPr>
        <w:t xml:space="preserve"> празднованию</w:t>
      </w:r>
      <w:r w:rsidRPr="002864AA">
        <w:rPr>
          <w:rFonts w:ascii="Times New Roman" w:hAnsi="Times New Roman" w:cs="Times New Roman"/>
          <w:sz w:val="28"/>
          <w:szCs w:val="28"/>
        </w:rPr>
        <w:t xml:space="preserve"> 100-лети</w:t>
      </w:r>
      <w:r w:rsidR="003D4105" w:rsidRPr="002864AA">
        <w:rPr>
          <w:rFonts w:ascii="Times New Roman" w:hAnsi="Times New Roman" w:cs="Times New Roman"/>
          <w:sz w:val="28"/>
          <w:szCs w:val="28"/>
        </w:rPr>
        <w:t>я</w:t>
      </w:r>
      <w:r w:rsidRPr="002864AA">
        <w:rPr>
          <w:rFonts w:ascii="Times New Roman" w:hAnsi="Times New Roman" w:cs="Times New Roman"/>
          <w:sz w:val="28"/>
          <w:szCs w:val="28"/>
        </w:rPr>
        <w:t xml:space="preserve"> Расула Гамзатова и Всемирному Дню поэзии.</w:t>
      </w:r>
    </w:p>
    <w:p w:rsidR="005B5F43" w:rsidRPr="002864AA" w:rsidRDefault="005B5F43" w:rsidP="002864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AA">
        <w:rPr>
          <w:rFonts w:ascii="Times New Roman" w:hAnsi="Times New Roman" w:cs="Times New Roman"/>
          <w:sz w:val="28"/>
          <w:szCs w:val="28"/>
        </w:rPr>
        <w:t>На мероприятии встретились поэты Союза российских писателей и Клуба писателей Кавказа с поэтами и переводчиками Екатеринбурга. Обе стороны представили свои крупные проекты, получившие всероссийскую известность: Всероссийскую литературно-критическую премию «Неистовый Виссарион» (Екатеринбург) и Всероссийский конкурс переводчиков им. Эффенди Капиева, Всероссийский конкурс гражданской поэзии им. С. Гуртуева «Есть Родина, а значит, счастье есть» (Махачкала).</w:t>
      </w:r>
    </w:p>
    <w:p w:rsidR="005B5F43" w:rsidRPr="002864AA" w:rsidRDefault="005B5F43" w:rsidP="002864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AA">
        <w:rPr>
          <w:rFonts w:ascii="Times New Roman" w:hAnsi="Times New Roman" w:cs="Times New Roman"/>
          <w:sz w:val="28"/>
          <w:szCs w:val="28"/>
        </w:rPr>
        <w:t>Поэты читали свои стихи, знакомились с литературой регионов, обсуждали проекты, приуроченные к юбилею Расула Гамзатова. Сергей Ивкин, поэт и сотрудник библиотеки им. В.Г.Белинского, рассказал о совместных с представительством Дагестана в Свердловской области планах по популяризации творчества великого не только дагестанского, но и русского поэта, как он подчеркнул.</w:t>
      </w:r>
    </w:p>
    <w:p w:rsidR="005B5F43" w:rsidRPr="002864AA" w:rsidRDefault="005B5F43" w:rsidP="002864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AA">
        <w:rPr>
          <w:rFonts w:ascii="Times New Roman" w:hAnsi="Times New Roman" w:cs="Times New Roman"/>
          <w:sz w:val="28"/>
          <w:szCs w:val="28"/>
        </w:rPr>
        <w:t xml:space="preserve">Приятным сюрпризом стали выполненные екатеринбургскими поэтами на высоком художественном уровне переводы дагестанских авторов. «Задача нашего института — знакомить учителей с современным литературным процессом и с лучшими именами, наши школьники должны воспитываться и развиваться на примере высокохудожественных произведений с мощным воспитательным потенциалом. Через современность – к классике — это один из эффективных путей приобщения молодежи к духовному состоянию нашего общества. И укрепление общего литературного пространства через общие мероприятия — это работа на единение страны», — подчеркнула в своем выступлении Миясат </w:t>
      </w:r>
      <w:r w:rsidR="003D4105" w:rsidRPr="002864AA">
        <w:rPr>
          <w:rFonts w:ascii="Times New Roman" w:hAnsi="Times New Roman" w:cs="Times New Roman"/>
          <w:sz w:val="28"/>
          <w:szCs w:val="28"/>
        </w:rPr>
        <w:t>Муслимова</w:t>
      </w:r>
      <w:r w:rsidRPr="002864AA">
        <w:rPr>
          <w:rFonts w:ascii="Times New Roman" w:hAnsi="Times New Roman" w:cs="Times New Roman"/>
          <w:sz w:val="28"/>
          <w:szCs w:val="28"/>
        </w:rPr>
        <w:t>, старший научный сотрудник Института педагогики, председатель Дагестанского отделения Союза российских писателей.</w:t>
      </w:r>
    </w:p>
    <w:p w:rsidR="005B5F43" w:rsidRDefault="005B5F43" w:rsidP="002864AA">
      <w:pPr>
        <w:spacing w:line="360" w:lineRule="auto"/>
        <w:ind w:firstLine="709"/>
      </w:pPr>
    </w:p>
    <w:p w:rsidR="002864AA" w:rsidRDefault="002864AA" w:rsidP="002864AA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5838825" cy="4124325"/>
            <wp:effectExtent l="19050" t="0" r="9525" b="0"/>
            <wp:docPr id="2" name="Рисунок 2" descr="F:\Фото на сайт2\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на сайт2\3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4AA" w:rsidRDefault="002864AA" w:rsidP="002864AA">
      <w:pPr>
        <w:spacing w:line="360" w:lineRule="auto"/>
        <w:jc w:val="center"/>
      </w:pPr>
    </w:p>
    <w:p w:rsidR="002864AA" w:rsidRPr="003D4105" w:rsidRDefault="002864AA" w:rsidP="002864AA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838825" cy="4124325"/>
            <wp:effectExtent l="19050" t="0" r="9525" b="0"/>
            <wp:docPr id="1" name="Рисунок 1" descr="F:\Фото на сайт2\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 сайт2\3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64AA" w:rsidRPr="003D4105" w:rsidSect="00746707">
      <w:pgSz w:w="16838" w:h="16834" w:orient="landscape"/>
      <w:pgMar w:top="1440" w:right="1440" w:bottom="1440" w:left="18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319" w:rsidRDefault="002A5319" w:rsidP="00D02D66">
      <w:r>
        <w:separator/>
      </w:r>
    </w:p>
  </w:endnote>
  <w:endnote w:type="continuationSeparator" w:id="1">
    <w:p w:rsidR="002A5319" w:rsidRDefault="002A5319" w:rsidP="00D02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319" w:rsidRDefault="002A5319"/>
  </w:footnote>
  <w:footnote w:type="continuationSeparator" w:id="1">
    <w:p w:rsidR="002A5319" w:rsidRDefault="002A531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02D66"/>
    <w:rsid w:val="00054172"/>
    <w:rsid w:val="002864AA"/>
    <w:rsid w:val="002A5319"/>
    <w:rsid w:val="00325CAC"/>
    <w:rsid w:val="003D4105"/>
    <w:rsid w:val="00525B86"/>
    <w:rsid w:val="005B5F43"/>
    <w:rsid w:val="00746707"/>
    <w:rsid w:val="00766A37"/>
    <w:rsid w:val="00813CCD"/>
    <w:rsid w:val="008B01C2"/>
    <w:rsid w:val="00D02D66"/>
    <w:rsid w:val="00DE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2D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2D66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0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7"/>
      <w:szCs w:val="27"/>
      <w:u w:val="none"/>
    </w:rPr>
  </w:style>
  <w:style w:type="character" w:customStyle="1" w:styleId="MSReferenceSansSerif12pt0pt">
    <w:name w:val="Основной текст + MS Reference Sans Serif;12 pt;Курсив;Интервал 0 pt"/>
    <w:basedOn w:val="a4"/>
    <w:rsid w:val="00D02D66"/>
    <w:rPr>
      <w:rFonts w:ascii="MS Reference Sans Serif" w:eastAsia="MS Reference Sans Serif" w:hAnsi="MS Reference Sans Serif" w:cs="MS Reference Sans Serif"/>
      <w:i/>
      <w:iCs/>
      <w:color w:val="000000"/>
      <w:spacing w:val="-1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a"/>
    <w:link w:val="a4"/>
    <w:rsid w:val="00D02D66"/>
    <w:pPr>
      <w:shd w:val="clear" w:color="auto" w:fill="FFFFFF"/>
      <w:spacing w:line="368" w:lineRule="exact"/>
      <w:ind w:firstLine="1320"/>
    </w:pPr>
    <w:rPr>
      <w:rFonts w:ascii="Times New Roman" w:eastAsia="Times New Roman" w:hAnsi="Times New Roman" w:cs="Times New Roman"/>
      <w:spacing w:val="11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5B5F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2864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4A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2023-03-23T06:36:00Z</dcterms:created>
  <dcterms:modified xsi:type="dcterms:W3CDTF">2023-03-23T06:36:00Z</dcterms:modified>
</cp:coreProperties>
</file>