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EB" w:rsidRPr="00AD034D" w:rsidRDefault="00110DEB" w:rsidP="00696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4D">
        <w:rPr>
          <w:rFonts w:ascii="Times New Roman" w:hAnsi="Times New Roman" w:cs="Times New Roman"/>
          <w:b/>
          <w:sz w:val="28"/>
          <w:szCs w:val="28"/>
        </w:rPr>
        <w:t>Уважаемые читатели!</w:t>
      </w:r>
    </w:p>
    <w:p w:rsidR="00110DEB" w:rsidRPr="00AD034D" w:rsidRDefault="00110DEB" w:rsidP="00696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4D">
        <w:rPr>
          <w:rFonts w:ascii="Times New Roman" w:hAnsi="Times New Roman" w:cs="Times New Roman"/>
          <w:b/>
          <w:sz w:val="28"/>
          <w:szCs w:val="28"/>
        </w:rPr>
        <w:t>Отдел краеведения и национальной библиографии Национальной библиотеки Республики Дагестан им. Р. Гамзатова в рамках проекта «Дагестан глазами путешественников» предлагает вниманию историко-библиографический обзор «</w:t>
      </w:r>
      <w:r>
        <w:rPr>
          <w:rFonts w:ascii="Times New Roman" w:hAnsi="Times New Roman" w:cs="Times New Roman"/>
          <w:b/>
          <w:sz w:val="28"/>
          <w:szCs w:val="28"/>
        </w:rPr>
        <w:t>Этнографические исследования Ю. Ю. Карпова</w:t>
      </w:r>
      <w:r w:rsidRPr="00AD034D">
        <w:rPr>
          <w:rFonts w:ascii="Times New Roman" w:hAnsi="Times New Roman" w:cs="Times New Roman"/>
          <w:b/>
          <w:sz w:val="28"/>
          <w:szCs w:val="28"/>
        </w:rPr>
        <w:t>».</w:t>
      </w:r>
    </w:p>
    <w:p w:rsidR="00110DEB" w:rsidRDefault="00734225" w:rsidP="00CB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7"/>
          <w:szCs w:val="37"/>
        </w:rPr>
      </w:pPr>
      <w:r>
        <w:rPr>
          <w:noProof/>
        </w:rPr>
        <w:drawing>
          <wp:inline distT="0" distB="0" distL="0" distR="0">
            <wp:extent cx="4933354" cy="3838088"/>
            <wp:effectExtent l="19050" t="0" r="596" b="0"/>
            <wp:docPr id="18" name="Рисунок 18" descr="http://ethnographica.kunstkamera.ru/w/images/thumb/Karpov.jpg/1024px-Karp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thnographica.kunstkamera.ru/w/images/thumb/Karpov.jpg/1024px-Karp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916" cy="38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EB" w:rsidRDefault="00110DEB" w:rsidP="00CB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7"/>
          <w:szCs w:val="37"/>
        </w:rPr>
      </w:pPr>
    </w:p>
    <w:p w:rsidR="007C6CB7" w:rsidRPr="00AA17B0" w:rsidRDefault="007C6CB7" w:rsidP="00CB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7"/>
          <w:szCs w:val="37"/>
        </w:rPr>
      </w:pPr>
      <w:r w:rsidRPr="00AA17B0">
        <w:rPr>
          <w:rFonts w:ascii="Times New Roman" w:eastAsia="Times New Roman" w:hAnsi="Times New Roman" w:cs="Times New Roman"/>
          <w:b/>
          <w:color w:val="000000"/>
          <w:sz w:val="37"/>
          <w:szCs w:val="37"/>
        </w:rPr>
        <w:t>Юрий Юрьевич Карпов</w:t>
      </w:r>
    </w:p>
    <w:p w:rsidR="00210E7B" w:rsidRPr="00AA17B0" w:rsidRDefault="00210E7B" w:rsidP="00CB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:rsidR="00210E7B" w:rsidRPr="00AA17B0" w:rsidRDefault="00210E7B" w:rsidP="00CB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Советский этнограф-кавказовед,</w:t>
      </w:r>
    </w:p>
    <w:p w:rsidR="00210E7B" w:rsidRPr="00AA17B0" w:rsidRDefault="00210E7B" w:rsidP="00CB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переводчик, доктор исторических наук</w:t>
      </w:r>
    </w:p>
    <w:p w:rsidR="00110DEB" w:rsidRPr="00AA17B0" w:rsidRDefault="00110DEB" w:rsidP="00110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 w:rsidRPr="00AA17B0">
        <w:rPr>
          <w:rFonts w:ascii="Times New Roman" w:eastAsia="Times New Roman" w:hAnsi="Times New Roman" w:cs="Times New Roman"/>
          <w:b/>
          <w:color w:val="000000"/>
          <w:sz w:val="37"/>
          <w:szCs w:val="37"/>
        </w:rPr>
        <w:t>(</w:t>
      </w:r>
      <w:r w:rsidRPr="00AA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06.06.1956 — 01.09.2015</w:t>
      </w:r>
      <w:r w:rsidRPr="00AA17B0">
        <w:rPr>
          <w:rFonts w:ascii="Times New Roman" w:eastAsia="Times New Roman" w:hAnsi="Times New Roman" w:cs="Times New Roman"/>
          <w:b/>
          <w:color w:val="000000"/>
          <w:sz w:val="37"/>
          <w:szCs w:val="37"/>
        </w:rPr>
        <w:t>)</w:t>
      </w:r>
    </w:p>
    <w:p w:rsidR="00015F86" w:rsidRPr="00CB390E" w:rsidRDefault="00015F86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E7B" w:rsidRPr="00CB390E" w:rsidRDefault="00015F86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Юрий Юрьевич родился 6 июня 1956 г. в Ленинграде, в клинике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Отто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CB7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 образование Ю.Ю. Карпов получил в Ленинградском</w:t>
      </w:r>
      <w:r w:rsidR="00CB39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государственном уни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верситете на кафедре этнографии и антропологии исторического факультета. Юрий Юрьевич всегда с теплотой вспоминал годы,</w:t>
      </w:r>
      <w:r w:rsidR="00C2492A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проведенные в университете, рассказывал о полевых работах в колхозах и совхозах Ленинграда и области, об экспедиционных студенческих поездках по различным регионам страны с однокурсниками и учителями. Он подчеркивал огромную роль педагогов в формировании его научных интересов и воспитании любви к выбранной профес</w:t>
      </w:r>
      <w:r w:rsidR="007C65F2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сии: «Х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очу назвать Рудольфа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Фердинандовича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Итса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любил всех, и не в последнюю (а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может быть, в первую) очередь своих учеников, который привил своим ученикам нечто такое, что сделало большинство из них этнографами. Мои учителя: Александр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Вильямович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Гадло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Дмитрий Глебович Савинов, Борис Петрович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Шишло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2492A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университета, в 1978–1980 гг., Ю.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Карпов служил в рядах Советской армии. Именно тогда он понял, что его призвание — наука, и после службы, в 1981 г., поступил в аспирантуру Ленинградской части Института этнологии и антропологии Академии наук СССР, где стал активно изучать этнографию народов Кавказа. Успешно окончив аспирантуру, в 1984 г. начал работать младшим научным сотрудником отдела этнографии народов Средней Азии, Кавказа и Казахстана. В мае того же года он защитил кандидатскую диссертацию на тему «“Вольные” общества Северного Кавказа в XVIII — первой половине XIX </w:t>
      </w:r>
      <w:proofErr w:type="gram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gram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вопросу о роли патриархально-родовых и общинных институтов в процессе формирования раннеклассовых отношений)». Получив степень кандидата исторических наук, он стал старшим научным сотрудником отдела. В 1998 г. в МАЭ РАН была образована группа этнографии Кавказа, которую он возглавил.</w:t>
      </w:r>
    </w:p>
    <w:p w:rsidR="007C6CB7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В мае 1999 г. Юрий Юрьевич защитил докторск</w:t>
      </w:r>
      <w:r w:rsidR="00C2492A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диссертацию на тему: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«Мужские союзы в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традиции горцев Кавказа XIX-XX вв.». Нужно отметить, что в 1970–1980 гг. исследования этнографии народов Кавказа в Ленинградской части Института этнографии и антропологии АН СССР велись в рамках работы отдела этнографии народов Средней Азии, Кавказа и Казахстана. Лишь позже в МАЭ РАН была образована группа этнографии Кавказа, а с 2002 г. — отдел этнографии Кавказа, которым Ю.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Ю. Карпов руководил до самой смерти.</w:t>
      </w:r>
    </w:p>
    <w:p w:rsidR="007C6CB7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заведования отделом, Ю.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Ю. Карпов в разные годы состоял в ученом и диссертационном советах МАЭ РАН, в ученых советах Российского этнографического музея и Международного научно-исследовательского института народов Кавказа (Тбилиси, Грузия), был председателем государственной аттестационной комиссии кафедры социальной антропологии факультета социологии Санкт-Петербургского государственного университета, членом редколлегии журнала  «Известия СОИГСИ» и «Осетинской этнографической энциклопедии».</w:t>
      </w:r>
      <w:proofErr w:type="gramEnd"/>
    </w:p>
    <w:p w:rsidR="00C2492A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В 2004 г. Юрий Юрьевич был приглашен работать по совместительству в Российский этнографический музей ведущим научным сотрудником отдела проблем современной этнографии, межнациональных отношений и этнографического музееведения. В этот период ему вместе с другими научными сотрудниками Российского этнографического музея Д.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А. Барановым, В.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А. Дмитриевым и художником-дизайнером музея В.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Глазковым довелось совершить поездку в город Герат для реализации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пилотного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 созданию Историко-этнографического музея в Афганистане. Рассказывая о содержании проект</w:t>
      </w:r>
      <w:r w:rsidR="007C65F2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а, В.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5F2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А. Дмитриев подчеркивал:</w:t>
      </w:r>
      <w:r w:rsidR="00C2492A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FAB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елью поездки была подготовка к созданию в </w:t>
      </w:r>
      <w:proofErr w:type="gram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Герате, одном из красивейших городов Востока, Этнографического музея народов Афганистана, образцом был избран Российский этнографический музей и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российские музееведческие подходы. Местом для будущего музея должно было стать здание городского водохранилища, построенное в XIV </w:t>
      </w:r>
      <w:proofErr w:type="gram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предстояло спроектировать все внутреннее наполнение. </w:t>
      </w:r>
    </w:p>
    <w:p w:rsidR="007C6CB7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Автором концепции будущего музея в Афганистане был Ю.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Ю. Карпов, который подробно описал жанр музея, его цели, задачи, актуальность. Он отмечал:</w:t>
      </w:r>
      <w:r w:rsidR="00C2492A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Музея может стать знаковым событием в современной истории Афганистана, которое сделает страну привлекательной для туристов и поможет изменить существующий в СМИ </w:t>
      </w:r>
      <w:r w:rsidR="00AA17B0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неоднозначный имидж государства</w:t>
      </w:r>
      <w:r w:rsidR="00C2492A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A17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1FF" w:rsidRPr="00CB390E" w:rsidRDefault="00121A7B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Его исследования представляют большой интерес для этнографов, историков, политиков и широкого круга читателей, интересующихся Кавказом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0E7B" w:rsidRPr="00CB390E" w:rsidRDefault="00D001FF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7B0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 ученого в отечественную науку в значительной степени с полевыми исследованиями народов Дагестана, их этнокультурной специфики.</w:t>
      </w:r>
    </w:p>
    <w:p w:rsidR="007D69AF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Будучи прекрасным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полевиком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, Ю.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Карпов обследовал Западный и Юго-Западный Дагестан, горную часть Чечни, Ингушетии, Северной Осетии, горные районы Восточной Грузии, где не только собрал уникальные полевые материалы, легшие позже в основу его статей и монографий, но и значительно пополнил коллекционное собрание МАЭ РАН. Юрий Юрьевич 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привез 260 предметов: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быта, одежда, модель средства пере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 (Дагестан);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фрагменты семи рукописных и трех печатных книг на арабс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языке (Дагестан);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традиционной одежды народов Западного Дагеста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на;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меты быта (Дагестан);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маски и персонажи праздника «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Игби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(Дагестан). </w:t>
      </w:r>
    </w:p>
    <w:p w:rsidR="007C6CB7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этого, им были собраны фотоиллюстративные коллекции, в общей сложности 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805 единиц хранения: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негативы и фотографии по культуре и быту а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варцев;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негативы и фотографии (Дагест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ан, </w:t>
      </w:r>
      <w:proofErr w:type="spellStart"/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Цунтинский</w:t>
      </w:r>
      <w:proofErr w:type="spellEnd"/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район);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негативы и фотоотпечатки (Дагестан, </w:t>
      </w:r>
      <w:proofErr w:type="spellStart"/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Цунтинский</w:t>
      </w:r>
      <w:proofErr w:type="spellEnd"/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район);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негативы и фотоотпечатки (Ингушетия, Сунженский и Назра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новский  районы);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негативы и фотоотпечатки (Дагестан,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Тляратинский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Ахт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ынский</w:t>
      </w:r>
      <w:proofErr w:type="spellEnd"/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районы);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черно-белые негативы по культуре и быту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proofErr w:type="spellEnd"/>
      <w:r w:rsidR="007D69AF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, осетин, чеченцев;</w:t>
      </w:r>
      <w:proofErr w:type="gram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(фотоотпечатки цветные),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эстампажи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(Дагестан,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Ахвахский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Рутульский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районы).</w:t>
      </w:r>
    </w:p>
    <w:p w:rsidR="007C6CB7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Всю свою жизнь Ю.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Карпов очень продуктивно занимался научной работой, результаты которой нашли отражение в пяти монографиях и более чем двухстах статьях, очерках и тезисах. </w:t>
      </w:r>
    </w:p>
    <w:p w:rsidR="007C6CB7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рецензии на труды коллег на первый взгляд могли показаться необоснованно резкими, а претензии — не вполне справедливыми, и только по прочтении и обдумывании можно было понять, насколько глубокими и объективными были его суждения по дискутируемой проблеме. Хочется отметить большую редакторскую работу, выполненную Ю.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Карповым при подготовке к изданию кавказской части статей в Лавровских сборниках. С 2000 по 2005 г. в них публиковались короткие тезисы докладов, а начиная с 2006 г. сборники содержали полноценные материалы чтений. Все эти тексты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Ю.</w:t>
      </w:r>
      <w:r w:rsidR="00D5720E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Ю. Карпов вычитывал и правил, нередко помогал авторам исправлять справочный аппарат.</w:t>
      </w:r>
    </w:p>
    <w:p w:rsidR="00FD2BE7" w:rsidRPr="00CB390E" w:rsidRDefault="007C6CB7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 научных интересов Юрия Юрьевича включала такие на</w:t>
      </w:r>
      <w:r w:rsidR="00FD2BE7"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исследования, как мировоззренческие аспекты культуры народов Кавказа, традиционные социальные институты, современные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этносоциальные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процессы на Кавказе. Все эти темы нашли отражение в его монографиях.</w:t>
      </w:r>
    </w:p>
    <w:p w:rsidR="00446398" w:rsidRDefault="00CE2297" w:rsidP="004463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жизни Юрий Юрьевич работал с Е. И. </w:t>
      </w:r>
      <w:proofErr w:type="spellStart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Кобахидзе</w:t>
      </w:r>
      <w:proofErr w:type="spellEnd"/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совместным проектом «</w:t>
      </w:r>
      <w:r w:rsidRPr="00CB3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Инородческий вопрос и национальная политика советского государства на северокавказской периферии в 80-е гг. XIX — 30-е гг. XX </w:t>
      </w:r>
      <w:proofErr w:type="gramStart"/>
      <w:r w:rsidRPr="00CB3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CB3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.: эволюция проблем и решений»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Результатом раб</w:t>
      </w:r>
      <w:r w:rsidR="00FB56BE">
        <w:rPr>
          <w:rFonts w:ascii="Times New Roman" w:eastAsia="Times New Roman" w:hAnsi="Times New Roman" w:cs="Times New Roman"/>
          <w:color w:val="000000"/>
          <w:sz w:val="28"/>
          <w:szCs w:val="28"/>
        </w:rPr>
        <w:t>оты стала монография. М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ногие архивные документы</w:t>
      </w:r>
      <w:r w:rsidR="00696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вошедшие в этот проект, пролили 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на политические процессы первой половины XX в.,</w:t>
      </w:r>
      <w:r w:rsidR="00696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легли</w:t>
      </w:r>
      <w:r w:rsidRPr="00CB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основу современных проблем народов Северного Кавказа.</w:t>
      </w:r>
    </w:p>
    <w:p w:rsidR="00446398" w:rsidRPr="00446398" w:rsidRDefault="00446398" w:rsidP="0044639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сентября 2015 г. на 60 </w:t>
      </w:r>
      <w:r w:rsidRPr="00446398">
        <w:rPr>
          <w:rFonts w:ascii="Times New Roman" w:hAnsi="Times New Roman" w:cs="Times New Roman"/>
          <w:color w:val="000000"/>
          <w:sz w:val="28"/>
          <w:szCs w:val="28"/>
        </w:rPr>
        <w:t>году жизни скоропостижно ушёл из жизни, заведующий отделом этнографии Кавказа МАЭ РАН, доктор исторических наук, ведущий специалист по истории, этнографии и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уре Кавказа Юрий Юрьевич Карпов, который б</w:t>
      </w:r>
      <w:r w:rsidR="00C21DBA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 одним из лидеров </w:t>
      </w:r>
      <w:proofErr w:type="spellStart"/>
      <w:r w:rsidR="00C21DBA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="00C21DBA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исследований в кавказоведении,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21DBA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свыше 200 работ, в том числе че</w:t>
      </w:r>
      <w:r w:rsidR="00F74E47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ырёх монографий</w:t>
      </w:r>
      <w:r w:rsidR="00F74E47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сделал </w:t>
      </w:r>
      <w:r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4E47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сохранения научного наследия своих предшественников,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направил на путь науки </w:t>
      </w:r>
      <w:r w:rsidR="00F74E47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F74E47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4E47"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талантливых молодых исследователей.</w:t>
      </w:r>
    </w:p>
    <w:p w:rsidR="00446398" w:rsidRPr="00446398" w:rsidRDefault="00446398" w:rsidP="0044639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>Всю свою жизнь Ю. Ю. Карпов посвятил изучению истор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этнографии народов Кавказа,</w:t>
      </w:r>
      <w:r w:rsidRPr="0044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оставил после себя значимое научное наследие, к которому будут обращаться многие поколения кавказоведов. </w:t>
      </w:r>
    </w:p>
    <w:p w:rsidR="00446398" w:rsidRPr="00446398" w:rsidRDefault="00446398" w:rsidP="0044639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C21DBA" w:rsidRPr="00CB390E" w:rsidRDefault="00C21DBA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DEB" w:rsidRPr="00045059" w:rsidRDefault="00110DEB" w:rsidP="00110DEB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5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обзоре представлен материал, находящийся в фондах НБ РД им. Р. Гамзатова.</w:t>
      </w:r>
    </w:p>
    <w:p w:rsidR="00110DEB" w:rsidRDefault="00110DEB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E6F" w:rsidRPr="00203E6F" w:rsidRDefault="00AA17B0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E6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1270</wp:posOffset>
            </wp:positionV>
            <wp:extent cx="2023745" cy="3107055"/>
            <wp:effectExtent l="19050" t="0" r="0" b="0"/>
            <wp:wrapSquare wrapText="bothSides"/>
            <wp:docPr id="8" name="Рисунок 8" descr="https://knigaplus.ru/images/cms/thumbs/04c8f1ed9b9bfe7af81c05b5726ecef8ae573d43/dzhigit_i_volk_muzhskie_soyuzy_v_sociokul_turnoj_tradicii_gorcev_kavkaza_auto_420_jpeg_5_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nigaplus.ru/images/cms/thumbs/04c8f1ed9b9bfe7af81c05b5726ecef8ae573d43/dzhigit_i_volk_muzhskie_soyuzy_v_sociokul_turnoj_tradicii_gorcev_kavkaza_auto_420_jpeg_5_10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E6F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Карпов Ю. Ю.</w:t>
      </w:r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«Джигит и волк</w:t>
      </w:r>
      <w:r w:rsidR="00EC2F7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Мужские союзы в</w:t>
      </w:r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социокультурной</w:t>
      </w:r>
      <w:proofErr w:type="spellEnd"/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традиции г</w:t>
      </w:r>
      <w:r w:rsidR="00ED1E5C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орцев Кавказа». – СПБ.: МАЭ РАН, 1996. – 312 </w:t>
      </w:r>
      <w:proofErr w:type="gramStart"/>
      <w:r w:rsidR="00ED1E5C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ED1E5C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80F7E" w:rsidRPr="00203E6F" w:rsidRDefault="00203E6F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первая книга этнографа</w:t>
      </w:r>
      <w:r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положила начало исследованиям социально-исторического феномена мужских союзов в традициях народов, проживающих в горной части Большого Кавказа. Юрий Юрьевич сумел проанализировать значение мужских союзов в социально-политической и обрядово-культовой </w:t>
      </w:r>
      <w:proofErr w:type="gramStart"/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сферах</w:t>
      </w:r>
      <w:proofErr w:type="gramEnd"/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народов региона.</w:t>
      </w:r>
    </w:p>
    <w:p w:rsidR="00AA17B0" w:rsidRDefault="00AA17B0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E6F" w:rsidRPr="00203E6F" w:rsidRDefault="00634AE9" w:rsidP="00634A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6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71755</wp:posOffset>
            </wp:positionV>
            <wp:extent cx="1999615" cy="3113405"/>
            <wp:effectExtent l="19050" t="0" r="635" b="0"/>
            <wp:wrapTight wrapText="bothSides">
              <wp:wrapPolygon edited="0">
                <wp:start x="-206" y="0"/>
                <wp:lineTo x="-206" y="21411"/>
                <wp:lineTo x="21607" y="21411"/>
                <wp:lineTo x="21607" y="0"/>
                <wp:lineTo x="-206" y="0"/>
              </wp:wrapPolygon>
            </wp:wrapTight>
            <wp:docPr id="2" name="Рисунок 2" descr="https://sun9-53.userapi.com/s/v1/if1/TkjJkF2F96w2R2yqgJKhF8cOgXotVVhqTsDvAE7JMcQNr3ybG4K9aBJ4lyI0dBRBTzEqZagR.jpg?size=388x60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3.userapi.com/s/v1/if1/TkjJkF2F96w2R2yqgJKhF8cOgXotVVhqTsDvAE7JMcQNr3ybG4K9aBJ4lyI0dBRBTzEqZagR.jpg?size=388x60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E6F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Карпов Ю. Ю.</w:t>
      </w:r>
      <w:r w:rsidR="00203E6F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2BE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D2BE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Женское пространство в</w:t>
      </w:r>
      <w:r w:rsidR="00FD2BE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2BE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культуре народов Кавказа»</w:t>
      </w:r>
      <w:r w:rsidR="00203E6F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монография.</w:t>
      </w:r>
      <w:r w:rsidR="00015F86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Санкт-Петербург, 2001. – </w:t>
      </w:r>
      <w:r w:rsidR="00FD2BE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412</w:t>
      </w:r>
      <w:r w:rsidR="00015F86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015F86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FD2BE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C6CB7" w:rsidRPr="00203E6F" w:rsidRDefault="00203E6F" w:rsidP="00634A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Монографию </w:t>
      </w:r>
      <w:r w:rsidR="00FD2BE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н посвятил женской субкультуре в традиционной общественной практике народов Кавка</w:t>
      </w:r>
      <w:r w:rsidR="004C5E0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за. </w:t>
      </w:r>
      <w:r w:rsidR="004A1781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вниман</w:t>
      </w:r>
      <w:r w:rsidR="004C5E0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находится мировоззренческие основы жизнедеятельности социума, дающее возможность по-новому взглянуть на культурно-бытовые традиции населения региона, </w:t>
      </w:r>
      <w:r w:rsidR="004A1781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опосредованно связанные с женщиной и составляющими её «мир» явлениями. Этнокультурное своеобразие Кавказа позволяет конкретизировать общие закономерности моделирования общественной среды, взаимодействия в ней женского и мужского </w:t>
      </w:r>
      <w:proofErr w:type="spellStart"/>
      <w:r w:rsidR="004A1781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="004A1781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пространств, их изменений, которые происходили под воздействием факторов социально-политического, конфессионального и др. порядка.</w:t>
      </w:r>
    </w:p>
    <w:p w:rsidR="00CB390E" w:rsidRDefault="006E14C0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E14C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Pr="006E14C0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.25pt;height:24.25pt"/>
        </w:pict>
      </w:r>
      <w:r w:rsidRPr="006E14C0">
        <w:rPr>
          <w:rFonts w:ascii="Times New Roman" w:hAnsi="Times New Roman" w:cs="Times New Roman"/>
        </w:rPr>
        <w:pict>
          <v:shape id="_x0000_i1027" type="#_x0000_t75" alt="" style="width:24.25pt;height:24.25pt"/>
        </w:pict>
      </w:r>
      <w:r w:rsidRPr="006E14C0">
        <w:rPr>
          <w:rFonts w:ascii="Times New Roman" w:hAnsi="Times New Roman" w:cs="Times New Roman"/>
        </w:rPr>
        <w:pict>
          <v:shape id="_x0000_i1028" type="#_x0000_t75" alt="" style="width:24.25pt;height:24.25pt"/>
        </w:pict>
      </w:r>
    </w:p>
    <w:p w:rsidR="00203E6F" w:rsidRPr="00203E6F" w:rsidRDefault="00634AE9" w:rsidP="00634A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6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31115</wp:posOffset>
            </wp:positionV>
            <wp:extent cx="2208530" cy="3107055"/>
            <wp:effectExtent l="19050" t="0" r="1270" b="0"/>
            <wp:wrapSquare wrapText="bothSides"/>
            <wp:docPr id="5" name="Рисунок 5" descr="C:\Users\NB-25\Desktop\взгля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B-25\Desktop\взгляд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E6F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Карпов Ю. Ю.</w:t>
      </w:r>
      <w:r w:rsidR="00203E6F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Взгляд на горцев. Взгляд с гор: Мировоззренческие аспекты культуры и социальный опыт горцев Дагестана</w:t>
      </w:r>
      <w:r w:rsidR="00EC2F7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 – СПБ.: Петербургское</w:t>
      </w:r>
      <w:r w:rsidR="00EC2F7A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F7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Востоковедение, 2007. – 656 </w:t>
      </w:r>
      <w:proofErr w:type="gramStart"/>
      <w:r w:rsidR="00EC2F7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EC2F7A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F86" w:rsidRPr="00203E6F" w:rsidRDefault="00203E6F" w:rsidP="00634A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книге </w:t>
      </w:r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влияние государственно-политических процессов на формирование </w:t>
      </w:r>
      <w:proofErr w:type="spellStart"/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горско-дагестанского</w:t>
      </w:r>
      <w:proofErr w:type="spellEnd"/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 в новой природной и социальной среде.</w:t>
      </w:r>
      <w:r w:rsidR="00EC2F7A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C2F7A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историческое время горный Дагестан являл собой по своему уникальный вариант социальной эволюции, где главным фигурантом была община, на базе которой </w:t>
      </w:r>
      <w:r w:rsidR="008928D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функционировали так называемые вольные общества, во многом определявшие политический облик Страны гор </w:t>
      </w:r>
      <w:r w:rsidR="008E7125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8928D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половины </w:t>
      </w:r>
      <w:r w:rsidR="008928D7" w:rsidRPr="00203E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="008928D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</w:t>
      </w:r>
      <w:r w:rsidR="007A4D8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Особое внимание уделено проблеме Кавказской войны, так как Дагестан оказался родиной </w:t>
      </w:r>
      <w:proofErr w:type="spellStart"/>
      <w:r w:rsidR="007A4D8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мюридистского</w:t>
      </w:r>
      <w:proofErr w:type="spellEnd"/>
      <w:r w:rsidR="007A4D8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и главным театром военных действий в войне России с</w:t>
      </w:r>
      <w:proofErr w:type="gramEnd"/>
      <w:r w:rsidR="007A4D8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горцами Кавказа. Использование исследовательских методов этнологии (социальной</w:t>
      </w:r>
      <w:r w:rsidR="00870FAB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D8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/культурной антропологии) позволило предложить новую интерпретацию причинам и ходу развития указан</w:t>
      </w:r>
      <w:r w:rsidR="00015F86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A4D8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явлений и событий. Завершающий раздел монографии посвящён трансформациям, которые в ХХ в. </w:t>
      </w:r>
      <w:r w:rsidR="008E7125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A4D8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ретерпело дагестанское общество в целом и горская община в частности, а также </w:t>
      </w:r>
      <w:proofErr w:type="spellStart"/>
      <w:r w:rsidR="007A4D8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социокультурным</w:t>
      </w:r>
      <w:proofErr w:type="spellEnd"/>
      <w:r w:rsidR="007A4D8D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этнополитическим про</w:t>
      </w:r>
      <w:r w:rsidR="008E7125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цессам и я</w:t>
      </w:r>
      <w:r w:rsidR="00015F86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влениям, наблюдаемым в последнее время.</w:t>
      </w:r>
      <w:r w:rsidR="00634AE9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5F86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предназначена для этнологов, историков, </w:t>
      </w:r>
      <w:r w:rsidR="00ED1E5C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="00015F86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урологов и широког</w:t>
      </w:r>
      <w:r w:rsidR="00ED1E5C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0FAB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круга</w:t>
      </w:r>
      <w:r w:rsidR="00634AE9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5F86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читателей, интересующихся вопросами истории</w:t>
      </w:r>
      <w:r w:rsidR="00ED1E5C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культуры народов Дагестана и </w:t>
      </w:r>
      <w:r w:rsidR="00AB56D9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Кавказа </w:t>
      </w:r>
      <w:r w:rsidR="00870FAB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</w:t>
      </w:r>
      <w:r w:rsidR="00AB56D9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CB7" w:rsidRPr="00203E6F" w:rsidRDefault="00203E6F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208280</wp:posOffset>
            </wp:positionV>
            <wp:extent cx="2515235" cy="3312160"/>
            <wp:effectExtent l="19050" t="0" r="0" b="0"/>
            <wp:wrapSquare wrapText="bothSides"/>
            <wp:docPr id="6" name="Рисунок 6" descr="C:\Users\NB-25\Desktop\горцы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B-25\Desktop\горцы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CB7" w:rsidRPr="00203E6F" w:rsidRDefault="00110DEB" w:rsidP="00203E6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Карпов</w:t>
      </w:r>
      <w:r w:rsidR="00203E6F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Ю. Ю.</w:t>
      </w:r>
      <w:r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«Горцы после гор. Миграционные процессы в Дагестане в XX — начале XXI века: </w:t>
      </w:r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их социальные и этнокультурные </w:t>
      </w:r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последствия и перспективы» </w:t>
      </w:r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 Ю.Ю. </w:t>
      </w:r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Карпов, </w:t>
      </w:r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Е. Л. </w:t>
      </w:r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Капустина</w:t>
      </w:r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–</w:t>
      </w:r>
      <w:r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СПб</w:t>
      </w:r>
      <w:proofErr w:type="gramStart"/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.: </w:t>
      </w:r>
      <w:proofErr w:type="gramEnd"/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Петербургское востоковедение,</w:t>
      </w:r>
      <w:r w:rsidR="007C6CB7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2011</w:t>
      </w:r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– 448 с.: </w:t>
      </w:r>
      <w:proofErr w:type="spellStart"/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</w:t>
      </w:r>
      <w:proofErr w:type="spellEnd"/>
      <w:r w:rsidR="0024493A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ил. - </w:t>
      </w:r>
      <w:r w:rsidR="0024493A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Написанная в соавторстве с Е.Л. Капустиной монография посвящена</w:t>
      </w:r>
      <w:r w:rsidR="0024493A" w:rsidRPr="00203E6F">
        <w:rPr>
          <w:rFonts w:ascii="Times New Roman" w:hAnsi="Times New Roman" w:cs="Times New Roman"/>
          <w:sz w:val="28"/>
          <w:szCs w:val="28"/>
        </w:rPr>
        <w:t xml:space="preserve"> </w:t>
      </w:r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миграционным процессам рассматриваемого периода, негативным </w:t>
      </w:r>
      <w:proofErr w:type="gramStart"/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="007C6CB7" w:rsidRPr="0020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повлиявшим на уникальную культуру народов и изменившим этническую картину в республике и сопредельных с ней субъектах Российской Федерации.</w:t>
      </w:r>
    </w:p>
    <w:p w:rsidR="00634AE9" w:rsidRDefault="00634AE9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36721B" w:rsidRPr="00203E6F" w:rsidRDefault="00634AE9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E6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8255</wp:posOffset>
            </wp:positionV>
            <wp:extent cx="2626360" cy="3663315"/>
            <wp:effectExtent l="19050" t="0" r="2540" b="0"/>
            <wp:wrapSquare wrapText="bothSides"/>
            <wp:docPr id="7" name="Рисунок 7" descr="C:\Users\NB-25\Desktop\нац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B-25\Desktop\нация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36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F0F" w:rsidRP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Карпов Ю. Ю.</w:t>
      </w:r>
      <w:r w:rsidR="00203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F0F" w:rsidRPr="00203E6F">
        <w:rPr>
          <w:rFonts w:ascii="Times New Roman" w:eastAsia="Times New Roman" w:hAnsi="Times New Roman" w:cs="Times New Roman"/>
          <w:b/>
          <w:sz w:val="28"/>
          <w:szCs w:val="28"/>
        </w:rPr>
        <w:t>Национальная политика советского государства на северокавказской периферии в 20-30-е гг. XX в.: эволюция проблем и решений / Ю. Ю. Карпов ; Рос</w:t>
      </w:r>
      <w:proofErr w:type="gramStart"/>
      <w:r w:rsidR="00EC0F0F" w:rsidRPr="00203E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EC0F0F" w:rsidRPr="00203E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0F0F" w:rsidRPr="00203E6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="00EC0F0F" w:rsidRPr="00203E6F">
        <w:rPr>
          <w:rFonts w:ascii="Times New Roman" w:eastAsia="Times New Roman" w:hAnsi="Times New Roman" w:cs="Times New Roman"/>
          <w:b/>
          <w:sz w:val="28"/>
          <w:szCs w:val="28"/>
        </w:rPr>
        <w:t>кад. наук, Музей антропологии и этнографии им. Петра Великого (</w:t>
      </w:r>
      <w:r w:rsidR="00163A7C" w:rsidRPr="00203E6F">
        <w:rPr>
          <w:rFonts w:ascii="Times New Roman" w:eastAsia="Times New Roman" w:hAnsi="Times New Roman" w:cs="Times New Roman"/>
          <w:b/>
          <w:sz w:val="28"/>
          <w:szCs w:val="28"/>
        </w:rPr>
        <w:t>Кунсткамера). - Санкт-Петербург</w:t>
      </w:r>
      <w:r w:rsidR="00EC0F0F" w:rsidRPr="00203E6F">
        <w:rPr>
          <w:rFonts w:ascii="Times New Roman" w:eastAsia="Times New Roman" w:hAnsi="Times New Roman" w:cs="Times New Roman"/>
          <w:b/>
          <w:sz w:val="28"/>
          <w:szCs w:val="28"/>
        </w:rPr>
        <w:t xml:space="preserve">: Петербургское востоковедение, 2017. - 400 с.: </w:t>
      </w:r>
      <w:proofErr w:type="spellStart"/>
      <w:r w:rsidR="00EC0F0F" w:rsidRPr="00203E6F">
        <w:rPr>
          <w:rFonts w:ascii="Times New Roman" w:eastAsia="Times New Roman" w:hAnsi="Times New Roman" w:cs="Times New Roman"/>
          <w:b/>
          <w:sz w:val="28"/>
          <w:szCs w:val="28"/>
        </w:rPr>
        <w:t>Библиогр</w:t>
      </w:r>
      <w:proofErr w:type="spellEnd"/>
      <w:r w:rsidR="00EC0F0F" w:rsidRPr="00203E6F">
        <w:rPr>
          <w:rFonts w:ascii="Times New Roman" w:eastAsia="Times New Roman" w:hAnsi="Times New Roman" w:cs="Times New Roman"/>
          <w:b/>
          <w:sz w:val="28"/>
          <w:szCs w:val="28"/>
        </w:rPr>
        <w:t>.: с. 365-398.</w:t>
      </w:r>
      <w:r w:rsidR="00163A7C" w:rsidRPr="00203E6F">
        <w:rPr>
          <w:rFonts w:ascii="Times New Roman" w:eastAsia="Times New Roman" w:hAnsi="Times New Roman" w:cs="Times New Roman"/>
          <w:sz w:val="28"/>
          <w:szCs w:val="28"/>
        </w:rPr>
        <w:t xml:space="preserve"> – В книге предлагается комплексное изучение государственной политики по отношению к северокавказской периферии в контексте т. н. «национального вопроса» в условиях «демократической» организации государственной национальной политики на Северном Кавказе. В ранней практике советского государственного управления получали развитие идеи «</w:t>
      </w:r>
      <w:proofErr w:type="spellStart"/>
      <w:r w:rsidR="00163A7C" w:rsidRPr="00203E6F">
        <w:rPr>
          <w:rFonts w:ascii="Times New Roman" w:eastAsia="Times New Roman" w:hAnsi="Times New Roman" w:cs="Times New Roman"/>
          <w:sz w:val="28"/>
          <w:szCs w:val="28"/>
        </w:rPr>
        <w:t>коренизации</w:t>
      </w:r>
      <w:proofErr w:type="spellEnd"/>
      <w:r w:rsidR="00163A7C" w:rsidRPr="00203E6F">
        <w:rPr>
          <w:rFonts w:ascii="Times New Roman" w:eastAsia="Times New Roman" w:hAnsi="Times New Roman" w:cs="Times New Roman"/>
          <w:sz w:val="28"/>
          <w:szCs w:val="28"/>
        </w:rPr>
        <w:t xml:space="preserve">», должно было способствовать снижению уровня </w:t>
      </w:r>
      <w:proofErr w:type="spellStart"/>
      <w:r w:rsidR="00163A7C" w:rsidRPr="00203E6F">
        <w:rPr>
          <w:rFonts w:ascii="Times New Roman" w:eastAsia="Times New Roman" w:hAnsi="Times New Roman" w:cs="Times New Roman"/>
          <w:sz w:val="28"/>
          <w:szCs w:val="28"/>
        </w:rPr>
        <w:t>сепаратистких</w:t>
      </w:r>
      <w:proofErr w:type="spellEnd"/>
      <w:r w:rsidR="00163A7C" w:rsidRPr="00203E6F">
        <w:rPr>
          <w:rFonts w:ascii="Times New Roman" w:eastAsia="Times New Roman" w:hAnsi="Times New Roman" w:cs="Times New Roman"/>
          <w:sz w:val="28"/>
          <w:szCs w:val="28"/>
        </w:rPr>
        <w:t xml:space="preserve"> настроений в национальных автономиях Советской России. </w:t>
      </w:r>
      <w:proofErr w:type="gramStart"/>
      <w:r w:rsidR="00163A7C" w:rsidRPr="00203E6F">
        <w:rPr>
          <w:rFonts w:ascii="Times New Roman" w:eastAsia="Times New Roman" w:hAnsi="Times New Roman" w:cs="Times New Roman"/>
          <w:sz w:val="28"/>
          <w:szCs w:val="28"/>
        </w:rPr>
        <w:t xml:space="preserve">Широкое использование архивных материалов позволило документально </w:t>
      </w:r>
      <w:r w:rsidR="00163A7C" w:rsidRPr="00203E6F">
        <w:rPr>
          <w:rFonts w:ascii="Times New Roman" w:eastAsia="Times New Roman" w:hAnsi="Times New Roman" w:cs="Times New Roman"/>
          <w:sz w:val="28"/>
          <w:szCs w:val="28"/>
        </w:rPr>
        <w:lastRenderedPageBreak/>
        <w:t>проследить ход «диалогов»</w:t>
      </w:r>
      <w:r w:rsidR="008D2414" w:rsidRPr="00203E6F">
        <w:rPr>
          <w:rFonts w:ascii="Times New Roman" w:eastAsia="Times New Roman" w:hAnsi="Times New Roman" w:cs="Times New Roman"/>
          <w:sz w:val="28"/>
          <w:szCs w:val="28"/>
        </w:rPr>
        <w:t xml:space="preserve"> между централ</w:t>
      </w:r>
      <w:r w:rsidR="00163A7C" w:rsidRPr="00203E6F">
        <w:rPr>
          <w:rFonts w:ascii="Times New Roman" w:eastAsia="Times New Roman" w:hAnsi="Times New Roman" w:cs="Times New Roman"/>
          <w:sz w:val="28"/>
          <w:szCs w:val="28"/>
        </w:rPr>
        <w:t>ьным и местными органами власти и выявить основные направления трансформации социальных институтов и общественных практик в разных частях региона.</w:t>
      </w:r>
      <w:proofErr w:type="gramEnd"/>
    </w:p>
    <w:p w:rsidR="00163A7C" w:rsidRDefault="00163A7C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E6F">
        <w:rPr>
          <w:rFonts w:ascii="Times New Roman" w:eastAsia="Times New Roman" w:hAnsi="Times New Roman" w:cs="Times New Roman"/>
          <w:sz w:val="28"/>
          <w:szCs w:val="28"/>
        </w:rPr>
        <w:t>Книга предназначена для этнологов, историков, культурологов, обществоведов и широкого круга читателей, интересующихся вопросами истории и культуры народов Северного Кавказа.</w:t>
      </w:r>
    </w:p>
    <w:p w:rsidR="00203E6F" w:rsidRDefault="00203E6F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E6F" w:rsidRPr="00203E6F" w:rsidRDefault="00203E6F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E7B" w:rsidRPr="00CB390E" w:rsidRDefault="0012655E" w:rsidP="00AA17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32"/>
          <w:szCs w:val="32"/>
        </w:rPr>
      </w:pPr>
      <w:r w:rsidRPr="00CB390E">
        <w:rPr>
          <w:rFonts w:ascii="Times New Roman" w:hAnsi="Times New Roman" w:cs="Times New Roman"/>
          <w:b/>
          <w:bCs/>
          <w:i/>
          <w:iCs/>
          <w:color w:val="222222"/>
          <w:sz w:val="32"/>
          <w:szCs w:val="32"/>
        </w:rPr>
        <w:t>П</w:t>
      </w:r>
      <w:r w:rsidR="00210E7B" w:rsidRPr="00CB390E">
        <w:rPr>
          <w:rFonts w:ascii="Times New Roman" w:hAnsi="Times New Roman" w:cs="Times New Roman"/>
          <w:b/>
          <w:bCs/>
          <w:i/>
          <w:iCs/>
          <w:color w:val="222222"/>
          <w:sz w:val="32"/>
          <w:szCs w:val="32"/>
        </w:rPr>
        <w:t>убликации</w:t>
      </w:r>
      <w:r w:rsidRPr="00CB390E">
        <w:rPr>
          <w:rFonts w:ascii="Times New Roman" w:hAnsi="Times New Roman" w:cs="Times New Roman"/>
          <w:b/>
          <w:bCs/>
          <w:i/>
          <w:iCs/>
          <w:color w:val="222222"/>
          <w:sz w:val="32"/>
          <w:szCs w:val="32"/>
        </w:rPr>
        <w:t xml:space="preserve"> в периодической печати</w:t>
      </w:r>
    </w:p>
    <w:p w:rsidR="00C21DBA" w:rsidRPr="00CB390E" w:rsidRDefault="00C21DBA" w:rsidP="00CB39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222222"/>
          <w:sz w:val="32"/>
          <w:szCs w:val="32"/>
        </w:rPr>
      </w:pPr>
    </w:p>
    <w:p w:rsidR="00C21DBA" w:rsidRPr="00CB390E" w:rsidRDefault="00C21DBA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 xml:space="preserve">• «Женский» костюм ряженого из Дагестана в собрании МА // Курьер Петровской Кунсткамеры: </w:t>
      </w:r>
      <w:proofErr w:type="spellStart"/>
      <w:r w:rsidRPr="00CB390E">
        <w:rPr>
          <w:color w:val="222222"/>
          <w:sz w:val="28"/>
          <w:szCs w:val="28"/>
        </w:rPr>
        <w:t>Вып</w:t>
      </w:r>
      <w:proofErr w:type="spellEnd"/>
      <w:r w:rsidRPr="00CB390E">
        <w:rPr>
          <w:color w:val="222222"/>
          <w:sz w:val="28"/>
          <w:szCs w:val="28"/>
        </w:rPr>
        <w:t>. 10-11. - СПб</w:t>
      </w:r>
      <w:proofErr w:type="gramStart"/>
      <w:r w:rsidRPr="00CB390E">
        <w:rPr>
          <w:color w:val="222222"/>
          <w:sz w:val="28"/>
          <w:szCs w:val="28"/>
        </w:rPr>
        <w:t xml:space="preserve">., </w:t>
      </w:r>
      <w:proofErr w:type="gramEnd"/>
      <w:r w:rsidRPr="00CB390E">
        <w:rPr>
          <w:color w:val="222222"/>
          <w:sz w:val="28"/>
          <w:szCs w:val="28"/>
        </w:rPr>
        <w:t xml:space="preserve">2004. </w:t>
      </w:r>
      <w:r w:rsidR="0093157F">
        <w:rPr>
          <w:color w:val="222222"/>
          <w:sz w:val="28"/>
          <w:szCs w:val="28"/>
        </w:rPr>
        <w:t xml:space="preserve">- </w:t>
      </w:r>
      <w:r w:rsidRPr="00CB390E">
        <w:rPr>
          <w:color w:val="222222"/>
          <w:sz w:val="28"/>
          <w:szCs w:val="28"/>
        </w:rPr>
        <w:t>С. 96–99.</w:t>
      </w:r>
    </w:p>
    <w:p w:rsidR="009C0CEE" w:rsidRPr="00CB390E" w:rsidRDefault="00C21DBA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Из истории переселенческого движения в Дагестане. Судьба Кази-юрта // Этнографическое обозрение.- 2010.- № 1. - С. 33–46.</w:t>
      </w:r>
    </w:p>
    <w:p w:rsidR="00210E7B" w:rsidRPr="00CB390E" w:rsidRDefault="00210E7B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 xml:space="preserve">• Исторические предания </w:t>
      </w:r>
      <w:proofErr w:type="spellStart"/>
      <w:r w:rsidRPr="00CB390E">
        <w:rPr>
          <w:color w:val="222222"/>
          <w:sz w:val="28"/>
          <w:szCs w:val="28"/>
        </w:rPr>
        <w:t>цезов</w:t>
      </w:r>
      <w:proofErr w:type="spellEnd"/>
      <w:r w:rsidRPr="00CB390E">
        <w:rPr>
          <w:color w:val="222222"/>
          <w:sz w:val="28"/>
          <w:szCs w:val="28"/>
        </w:rPr>
        <w:t xml:space="preserve"> // Новое в этнографии. Полевые исследования.</w:t>
      </w:r>
      <w:r w:rsidR="00CF0A6F" w:rsidRPr="00CB390E">
        <w:rPr>
          <w:color w:val="222222"/>
          <w:sz w:val="28"/>
          <w:szCs w:val="28"/>
        </w:rPr>
        <w:t xml:space="preserve"> </w:t>
      </w:r>
      <w:proofErr w:type="spellStart"/>
      <w:r w:rsidR="00CF0A6F" w:rsidRPr="00CB390E">
        <w:rPr>
          <w:color w:val="222222"/>
          <w:sz w:val="28"/>
          <w:szCs w:val="28"/>
        </w:rPr>
        <w:t>Вып</w:t>
      </w:r>
      <w:proofErr w:type="spellEnd"/>
      <w:r w:rsidR="00CF0A6F" w:rsidRPr="00CB390E">
        <w:rPr>
          <w:color w:val="222222"/>
          <w:sz w:val="28"/>
          <w:szCs w:val="28"/>
        </w:rPr>
        <w:t>. 1 - М., 1989. - С. 90–96.</w:t>
      </w:r>
    </w:p>
    <w:p w:rsidR="00210E7B" w:rsidRPr="00CB390E" w:rsidRDefault="00210E7B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Кавказская женщина: мировоззренческие предпосылки общественного статуса // Этнографическое обозрение.</w:t>
      </w:r>
      <w:r w:rsidR="00AB56D9" w:rsidRPr="00CB390E">
        <w:rPr>
          <w:color w:val="222222"/>
          <w:sz w:val="28"/>
          <w:szCs w:val="28"/>
        </w:rPr>
        <w:t>-</w:t>
      </w:r>
      <w:r w:rsidRPr="00CB390E">
        <w:rPr>
          <w:color w:val="222222"/>
          <w:sz w:val="28"/>
          <w:szCs w:val="28"/>
        </w:rPr>
        <w:t xml:space="preserve"> 2000.</w:t>
      </w:r>
      <w:r w:rsidR="00AB56D9" w:rsidRPr="00CB390E">
        <w:rPr>
          <w:color w:val="222222"/>
          <w:sz w:val="28"/>
          <w:szCs w:val="28"/>
        </w:rPr>
        <w:t>-</w:t>
      </w:r>
      <w:r w:rsidRPr="00CB390E">
        <w:rPr>
          <w:color w:val="222222"/>
          <w:sz w:val="28"/>
          <w:szCs w:val="28"/>
        </w:rPr>
        <w:t xml:space="preserve"> № 4.</w:t>
      </w:r>
      <w:r w:rsidR="00AB56D9" w:rsidRPr="00CB390E">
        <w:rPr>
          <w:color w:val="222222"/>
          <w:sz w:val="28"/>
          <w:szCs w:val="28"/>
        </w:rPr>
        <w:t>- С. 22–32.</w:t>
      </w:r>
    </w:p>
    <w:p w:rsidR="00210E7B" w:rsidRPr="00CB390E" w:rsidRDefault="00210E7B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 xml:space="preserve">• </w:t>
      </w:r>
      <w:proofErr w:type="spellStart"/>
      <w:r w:rsidRPr="00CB390E">
        <w:rPr>
          <w:color w:val="222222"/>
          <w:sz w:val="28"/>
          <w:szCs w:val="28"/>
        </w:rPr>
        <w:t>Каратинское</w:t>
      </w:r>
      <w:proofErr w:type="spellEnd"/>
      <w:r w:rsidRPr="00CB390E">
        <w:rPr>
          <w:color w:val="222222"/>
          <w:sz w:val="28"/>
          <w:szCs w:val="28"/>
        </w:rPr>
        <w:t xml:space="preserve"> сельское общество в начале XXI века // </w:t>
      </w:r>
      <w:proofErr w:type="spellStart"/>
      <w:r w:rsidRPr="00CB390E">
        <w:rPr>
          <w:color w:val="222222"/>
          <w:sz w:val="28"/>
          <w:szCs w:val="28"/>
        </w:rPr>
        <w:t>Радловские</w:t>
      </w:r>
      <w:proofErr w:type="spellEnd"/>
      <w:r w:rsidRPr="00CB390E">
        <w:rPr>
          <w:color w:val="222222"/>
          <w:sz w:val="28"/>
          <w:szCs w:val="28"/>
        </w:rPr>
        <w:t xml:space="preserve"> чтения — 2004: Тез</w:t>
      </w:r>
      <w:r w:rsidR="00280F7E" w:rsidRPr="00CB390E">
        <w:rPr>
          <w:color w:val="222222"/>
          <w:sz w:val="28"/>
          <w:szCs w:val="28"/>
        </w:rPr>
        <w:t>исы</w:t>
      </w:r>
      <w:r w:rsidRPr="00CB390E">
        <w:rPr>
          <w:color w:val="222222"/>
          <w:sz w:val="28"/>
          <w:szCs w:val="28"/>
        </w:rPr>
        <w:t xml:space="preserve"> </w:t>
      </w:r>
      <w:proofErr w:type="spellStart"/>
      <w:r w:rsidRPr="00CB390E">
        <w:rPr>
          <w:color w:val="222222"/>
          <w:sz w:val="28"/>
          <w:szCs w:val="28"/>
        </w:rPr>
        <w:t>докл</w:t>
      </w:r>
      <w:proofErr w:type="spellEnd"/>
      <w:r w:rsidRPr="00CB390E">
        <w:rPr>
          <w:color w:val="222222"/>
          <w:sz w:val="28"/>
          <w:szCs w:val="28"/>
        </w:rPr>
        <w:t>.</w:t>
      </w:r>
      <w:r w:rsidR="00280F7E" w:rsidRPr="00CB390E">
        <w:rPr>
          <w:color w:val="222222"/>
          <w:sz w:val="28"/>
          <w:szCs w:val="28"/>
        </w:rPr>
        <w:t xml:space="preserve"> -</w:t>
      </w:r>
      <w:r w:rsidRPr="00CB390E">
        <w:rPr>
          <w:color w:val="222222"/>
          <w:sz w:val="28"/>
          <w:szCs w:val="28"/>
        </w:rPr>
        <w:t xml:space="preserve"> СПб</w:t>
      </w:r>
      <w:proofErr w:type="gramStart"/>
      <w:r w:rsidRPr="00CB390E">
        <w:rPr>
          <w:color w:val="222222"/>
          <w:sz w:val="28"/>
          <w:szCs w:val="28"/>
        </w:rPr>
        <w:t xml:space="preserve">., </w:t>
      </w:r>
      <w:proofErr w:type="gramEnd"/>
      <w:r w:rsidRPr="00CB390E">
        <w:rPr>
          <w:color w:val="222222"/>
          <w:sz w:val="28"/>
          <w:szCs w:val="28"/>
        </w:rPr>
        <w:t xml:space="preserve">2004. </w:t>
      </w:r>
      <w:r w:rsidR="00AB56D9" w:rsidRPr="00CB390E">
        <w:rPr>
          <w:color w:val="222222"/>
          <w:sz w:val="28"/>
          <w:szCs w:val="28"/>
        </w:rPr>
        <w:t xml:space="preserve">- </w:t>
      </w:r>
      <w:r w:rsidR="00280F7E" w:rsidRPr="00CB390E">
        <w:rPr>
          <w:color w:val="222222"/>
          <w:sz w:val="28"/>
          <w:szCs w:val="28"/>
        </w:rPr>
        <w:t>С. 14–16.</w:t>
      </w:r>
    </w:p>
    <w:p w:rsidR="00C21DBA" w:rsidRPr="00CB390E" w:rsidRDefault="00C21DBA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Кизляр как зеркало российской истории Кавказа // Кавказский город: потенциал этнокультурных связей в урбанистической среде</w:t>
      </w:r>
      <w:proofErr w:type="gramStart"/>
      <w:r w:rsidRPr="00CB390E">
        <w:rPr>
          <w:color w:val="222222"/>
          <w:sz w:val="28"/>
          <w:szCs w:val="28"/>
        </w:rPr>
        <w:t xml:space="preserve"> / П</w:t>
      </w:r>
      <w:proofErr w:type="gramEnd"/>
      <w:r w:rsidRPr="00CB390E">
        <w:rPr>
          <w:color w:val="222222"/>
          <w:sz w:val="28"/>
          <w:szCs w:val="28"/>
        </w:rPr>
        <w:t>од ред. Ю. М. </w:t>
      </w:r>
      <w:proofErr w:type="spellStart"/>
      <w:r w:rsidRPr="00CB390E">
        <w:rPr>
          <w:color w:val="222222"/>
          <w:sz w:val="28"/>
          <w:szCs w:val="28"/>
        </w:rPr>
        <w:t>Ботякова</w:t>
      </w:r>
      <w:proofErr w:type="spellEnd"/>
      <w:r w:rsidRPr="00CB390E">
        <w:rPr>
          <w:color w:val="222222"/>
          <w:sz w:val="28"/>
          <w:szCs w:val="28"/>
        </w:rPr>
        <w:t xml:space="preserve">. - </w:t>
      </w:r>
      <w:proofErr w:type="spellStart"/>
      <w:proofErr w:type="gramStart"/>
      <w:r w:rsidRPr="00CB390E">
        <w:rPr>
          <w:color w:val="222222"/>
          <w:sz w:val="28"/>
          <w:szCs w:val="28"/>
        </w:rPr>
        <w:t>C</w:t>
      </w:r>
      <w:proofErr w:type="gramEnd"/>
      <w:r w:rsidRPr="00CB390E">
        <w:rPr>
          <w:color w:val="222222"/>
          <w:sz w:val="28"/>
          <w:szCs w:val="28"/>
        </w:rPr>
        <w:t>Пб</w:t>
      </w:r>
      <w:proofErr w:type="spellEnd"/>
      <w:r w:rsidRPr="00CB390E">
        <w:rPr>
          <w:color w:val="222222"/>
          <w:sz w:val="28"/>
          <w:szCs w:val="28"/>
        </w:rPr>
        <w:t>., 2013. - С. 38–110.</w:t>
      </w:r>
    </w:p>
    <w:p w:rsidR="00C21DBA" w:rsidRPr="00CB390E" w:rsidRDefault="00C21DBA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Мужские союзы в культуре и общественной жизни горцев Кавказа // Россия и Кавказ: история, религия, культура.- СПб</w:t>
      </w:r>
      <w:proofErr w:type="gramStart"/>
      <w:r w:rsidRPr="00CB390E">
        <w:rPr>
          <w:color w:val="222222"/>
          <w:sz w:val="28"/>
          <w:szCs w:val="28"/>
        </w:rPr>
        <w:t xml:space="preserve">., </w:t>
      </w:r>
      <w:proofErr w:type="gramEnd"/>
      <w:r w:rsidRPr="00CB390E">
        <w:rPr>
          <w:color w:val="222222"/>
          <w:sz w:val="28"/>
          <w:szCs w:val="28"/>
        </w:rPr>
        <w:t>2003. - С. 64–84.</w:t>
      </w:r>
    </w:p>
    <w:p w:rsidR="00210E7B" w:rsidRPr="00CB390E" w:rsidRDefault="00210E7B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Национальный ресурс в политике государства: диалоги центра и автономий Северного Кавказа в 1920–1930-е годы // Общество как объект и субъект власти. Очерки политической антропологии Кавказа.</w:t>
      </w:r>
      <w:r w:rsidR="00AB56D9" w:rsidRPr="00CB390E">
        <w:rPr>
          <w:color w:val="222222"/>
          <w:sz w:val="28"/>
          <w:szCs w:val="28"/>
        </w:rPr>
        <w:t xml:space="preserve"> -</w:t>
      </w:r>
      <w:r w:rsidRPr="00CB390E">
        <w:rPr>
          <w:color w:val="222222"/>
          <w:sz w:val="28"/>
          <w:szCs w:val="28"/>
        </w:rPr>
        <w:t xml:space="preserve"> СПб</w:t>
      </w:r>
      <w:proofErr w:type="gramStart"/>
      <w:r w:rsidRPr="00CB390E">
        <w:rPr>
          <w:color w:val="222222"/>
          <w:sz w:val="28"/>
          <w:szCs w:val="28"/>
        </w:rPr>
        <w:t xml:space="preserve">., </w:t>
      </w:r>
      <w:proofErr w:type="gramEnd"/>
      <w:r w:rsidRPr="00CB390E">
        <w:rPr>
          <w:color w:val="222222"/>
          <w:sz w:val="28"/>
          <w:szCs w:val="28"/>
        </w:rPr>
        <w:t xml:space="preserve">2012. </w:t>
      </w:r>
      <w:r w:rsidR="00AB56D9" w:rsidRPr="00CB390E">
        <w:rPr>
          <w:color w:val="222222"/>
          <w:sz w:val="28"/>
          <w:szCs w:val="28"/>
        </w:rPr>
        <w:t>- С. 299–375.</w:t>
      </w:r>
    </w:p>
    <w:p w:rsidR="00C21DBA" w:rsidRPr="00CB390E" w:rsidRDefault="00C21DBA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Политические лидеры Чечни и Дагестана конца XVIII — первой половины XIX в.: средства и методы достижения власти // Журнал социологии и социальной антропологии.- 2002.- Т. V. № 3. - С. 162–177.</w:t>
      </w:r>
    </w:p>
    <w:p w:rsidR="00C21DBA" w:rsidRPr="00CB390E" w:rsidRDefault="00C21DBA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Ребенок и подросток в контексте культуры народов Западного Дагестана // Детство в традиционной культуре народов Средней Азии, Казахстана и Кавказа. - СПб</w:t>
      </w:r>
      <w:proofErr w:type="gramStart"/>
      <w:r w:rsidRPr="00CB390E">
        <w:rPr>
          <w:color w:val="222222"/>
          <w:sz w:val="28"/>
          <w:szCs w:val="28"/>
        </w:rPr>
        <w:t xml:space="preserve">., </w:t>
      </w:r>
      <w:proofErr w:type="gramEnd"/>
      <w:r w:rsidRPr="00CB390E">
        <w:rPr>
          <w:color w:val="222222"/>
          <w:sz w:val="28"/>
          <w:szCs w:val="28"/>
        </w:rPr>
        <w:t>1998. С. - 115–147.</w:t>
      </w:r>
    </w:p>
    <w:p w:rsidR="00C21DBA" w:rsidRPr="00CB390E" w:rsidRDefault="00C21DBA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lastRenderedPageBreak/>
        <w:t xml:space="preserve">• Россия и </w:t>
      </w:r>
      <w:proofErr w:type="spellStart"/>
      <w:r w:rsidRPr="00CB390E">
        <w:rPr>
          <w:color w:val="222222"/>
          <w:sz w:val="28"/>
          <w:szCs w:val="28"/>
        </w:rPr>
        <w:t>этносоциальные</w:t>
      </w:r>
      <w:proofErr w:type="spellEnd"/>
      <w:r w:rsidRPr="00CB390E">
        <w:rPr>
          <w:color w:val="222222"/>
          <w:sz w:val="28"/>
          <w:szCs w:val="28"/>
        </w:rPr>
        <w:t xml:space="preserve"> процессы на Северном Кавказе в новое и новейшее время // Россия и Кавказ — сквозь два столетия. СПб</w:t>
      </w:r>
      <w:proofErr w:type="gramStart"/>
      <w:r w:rsidRPr="00CB390E">
        <w:rPr>
          <w:color w:val="222222"/>
          <w:sz w:val="28"/>
          <w:szCs w:val="28"/>
        </w:rPr>
        <w:t xml:space="preserve">., </w:t>
      </w:r>
      <w:proofErr w:type="gramEnd"/>
      <w:r w:rsidRPr="00CB390E">
        <w:rPr>
          <w:color w:val="222222"/>
          <w:sz w:val="28"/>
          <w:szCs w:val="28"/>
        </w:rPr>
        <w:t>2001. - С. 190–202.</w:t>
      </w:r>
    </w:p>
    <w:p w:rsidR="00210E7B" w:rsidRPr="00CB390E" w:rsidRDefault="00210E7B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Советизация 1920-х годов на местах: взаимодействие государственных и общественных институтов // Платон.</w:t>
      </w:r>
      <w:r w:rsidR="00AB56D9" w:rsidRPr="00CB390E">
        <w:rPr>
          <w:color w:val="222222"/>
          <w:sz w:val="28"/>
          <w:szCs w:val="28"/>
        </w:rPr>
        <w:t>-</w:t>
      </w:r>
      <w:r w:rsidRPr="00CB390E">
        <w:rPr>
          <w:color w:val="222222"/>
          <w:sz w:val="28"/>
          <w:szCs w:val="28"/>
        </w:rPr>
        <w:t xml:space="preserve"> 2014.</w:t>
      </w:r>
      <w:r w:rsidR="00AB56D9" w:rsidRPr="00CB390E">
        <w:rPr>
          <w:color w:val="222222"/>
          <w:sz w:val="28"/>
          <w:szCs w:val="28"/>
        </w:rPr>
        <w:t>-</w:t>
      </w:r>
      <w:r w:rsidRPr="00CB390E">
        <w:rPr>
          <w:color w:val="222222"/>
          <w:sz w:val="28"/>
          <w:szCs w:val="28"/>
        </w:rPr>
        <w:t xml:space="preserve"> № 4.</w:t>
      </w:r>
      <w:r w:rsidR="00AB56D9" w:rsidRPr="00CB390E">
        <w:rPr>
          <w:color w:val="222222"/>
          <w:sz w:val="28"/>
          <w:szCs w:val="28"/>
        </w:rPr>
        <w:t xml:space="preserve"> -</w:t>
      </w:r>
      <w:r w:rsidRPr="00CB390E">
        <w:rPr>
          <w:color w:val="222222"/>
          <w:sz w:val="28"/>
          <w:szCs w:val="28"/>
        </w:rPr>
        <w:t xml:space="preserve"> С. 15–18.</w:t>
      </w:r>
    </w:p>
    <w:p w:rsidR="00C21DBA" w:rsidRPr="00CB390E" w:rsidRDefault="00C21DBA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 xml:space="preserve">• </w:t>
      </w:r>
      <w:proofErr w:type="spellStart"/>
      <w:r w:rsidRPr="00CB390E">
        <w:rPr>
          <w:color w:val="222222"/>
          <w:sz w:val="28"/>
          <w:szCs w:val="28"/>
        </w:rPr>
        <w:t>Социокультурные</w:t>
      </w:r>
      <w:proofErr w:type="spellEnd"/>
      <w:r w:rsidRPr="00CB390E">
        <w:rPr>
          <w:color w:val="222222"/>
          <w:sz w:val="28"/>
          <w:szCs w:val="28"/>
        </w:rPr>
        <w:t xml:space="preserve"> трансформации в Дагестане за последние два столетия // VI Конгресс этнографов и антропологов России. Санкт-Петербург, 28 июня — 2 июля 2005 г.: Тезисы докладов. - СПб</w:t>
      </w:r>
      <w:proofErr w:type="gramStart"/>
      <w:r w:rsidRPr="00CB390E">
        <w:rPr>
          <w:color w:val="222222"/>
          <w:sz w:val="28"/>
          <w:szCs w:val="28"/>
        </w:rPr>
        <w:t xml:space="preserve">., </w:t>
      </w:r>
      <w:proofErr w:type="gramEnd"/>
      <w:r w:rsidRPr="00CB390E">
        <w:rPr>
          <w:color w:val="222222"/>
          <w:sz w:val="28"/>
          <w:szCs w:val="28"/>
        </w:rPr>
        <w:t>2005. - С. 354.</w:t>
      </w:r>
    </w:p>
    <w:p w:rsidR="00614625" w:rsidRPr="00CB390E" w:rsidRDefault="00614625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Судьба малых народов Дагестана в контексте социально-политических процессов // Этнические проблемы развития национальных отношений. - Владикавказ, 1992. - С. 116–121.</w:t>
      </w:r>
    </w:p>
    <w:p w:rsidR="00614625" w:rsidRPr="00CB390E" w:rsidRDefault="00614625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93157F">
        <w:rPr>
          <w:color w:val="222222"/>
          <w:sz w:val="28"/>
          <w:szCs w:val="28"/>
        </w:rPr>
        <w:t>• «Шахские»</w:t>
      </w:r>
      <w:r w:rsidRPr="00CB390E">
        <w:rPr>
          <w:color w:val="222222"/>
          <w:sz w:val="28"/>
          <w:szCs w:val="28"/>
        </w:rPr>
        <w:t xml:space="preserve"> игры в Дагестане (опыт функционального и сравнительно-исторического анализа) // Народные игры и игрушки. - СПб</w:t>
      </w:r>
      <w:proofErr w:type="gramStart"/>
      <w:r w:rsidRPr="00CB390E">
        <w:rPr>
          <w:color w:val="222222"/>
          <w:sz w:val="28"/>
          <w:szCs w:val="28"/>
        </w:rPr>
        <w:t xml:space="preserve">., </w:t>
      </w:r>
      <w:proofErr w:type="gramEnd"/>
      <w:r w:rsidRPr="00CB390E">
        <w:rPr>
          <w:color w:val="222222"/>
          <w:sz w:val="28"/>
          <w:szCs w:val="28"/>
        </w:rPr>
        <w:t>2000. - С. 28–53.</w:t>
      </w:r>
    </w:p>
    <w:p w:rsidR="00210E7B" w:rsidRPr="00CB390E" w:rsidRDefault="00210E7B" w:rsidP="00203E6F">
      <w:pPr>
        <w:pStyle w:val="a3"/>
        <w:shd w:val="clear" w:color="auto" w:fill="FFFFFF"/>
        <w:spacing w:before="0" w:beforeAutospacing="0" w:after="240" w:afterAutospacing="0"/>
        <w:jc w:val="center"/>
        <w:rPr>
          <w:color w:val="222222"/>
          <w:sz w:val="28"/>
          <w:szCs w:val="28"/>
        </w:rPr>
      </w:pPr>
      <w:r w:rsidRPr="00CB390E">
        <w:rPr>
          <w:b/>
          <w:bCs/>
          <w:i/>
          <w:iCs/>
          <w:color w:val="222222"/>
          <w:sz w:val="28"/>
          <w:szCs w:val="28"/>
        </w:rPr>
        <w:t>О нем</w:t>
      </w:r>
    </w:p>
    <w:p w:rsidR="00210E7B" w:rsidRPr="00CB390E" w:rsidRDefault="00210E7B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Страницы отечественного кавказоведения.</w:t>
      </w:r>
      <w:r w:rsidR="00AB56D9" w:rsidRPr="00CB390E">
        <w:rPr>
          <w:color w:val="222222"/>
          <w:sz w:val="28"/>
          <w:szCs w:val="28"/>
        </w:rPr>
        <w:t>-</w:t>
      </w:r>
      <w:r w:rsidRPr="00CB390E">
        <w:rPr>
          <w:color w:val="222222"/>
          <w:sz w:val="28"/>
          <w:szCs w:val="28"/>
        </w:rPr>
        <w:t xml:space="preserve"> М., 1992. </w:t>
      </w:r>
      <w:r w:rsidR="00AB56D9" w:rsidRPr="00CB390E">
        <w:rPr>
          <w:color w:val="222222"/>
          <w:sz w:val="28"/>
          <w:szCs w:val="28"/>
        </w:rPr>
        <w:t>- С. 105, 107-108.</w:t>
      </w:r>
    </w:p>
    <w:p w:rsidR="00210E7B" w:rsidRPr="00CB390E" w:rsidRDefault="00210E7B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>• Карпов Ю.Ю. // Современное кавказоведение: Справочник персоналий.</w:t>
      </w:r>
      <w:r w:rsidR="00AB56D9" w:rsidRPr="00CB390E">
        <w:rPr>
          <w:color w:val="222222"/>
          <w:sz w:val="28"/>
          <w:szCs w:val="28"/>
        </w:rPr>
        <w:t xml:space="preserve"> -</w:t>
      </w:r>
      <w:r w:rsidRPr="00CB390E">
        <w:rPr>
          <w:color w:val="222222"/>
          <w:sz w:val="28"/>
          <w:szCs w:val="28"/>
        </w:rPr>
        <w:t xml:space="preserve"> Ростов </w:t>
      </w:r>
      <w:proofErr w:type="spellStart"/>
      <w:r w:rsidRPr="00CB390E">
        <w:rPr>
          <w:color w:val="222222"/>
          <w:sz w:val="28"/>
          <w:szCs w:val="28"/>
        </w:rPr>
        <w:t>на-Дону</w:t>
      </w:r>
      <w:proofErr w:type="spellEnd"/>
      <w:r w:rsidRPr="00CB390E">
        <w:rPr>
          <w:color w:val="222222"/>
          <w:sz w:val="28"/>
          <w:szCs w:val="28"/>
        </w:rPr>
        <w:t>, 1999.</w:t>
      </w:r>
      <w:r w:rsidR="00AB56D9" w:rsidRPr="00CB390E">
        <w:rPr>
          <w:color w:val="222222"/>
          <w:sz w:val="28"/>
          <w:szCs w:val="28"/>
        </w:rPr>
        <w:t>- С. 80.</w:t>
      </w:r>
    </w:p>
    <w:p w:rsidR="00210E7B" w:rsidRPr="00CB390E" w:rsidRDefault="00210E7B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 xml:space="preserve">• Карпов Ю. Ю. Биобиблиографический указатель трудов / сост. </w:t>
      </w:r>
      <w:r w:rsidR="00AB56D9" w:rsidRPr="00CB390E">
        <w:rPr>
          <w:color w:val="222222"/>
          <w:sz w:val="28"/>
          <w:szCs w:val="28"/>
        </w:rPr>
        <w:t xml:space="preserve">М.С.-Г. </w:t>
      </w:r>
      <w:proofErr w:type="spellStart"/>
      <w:r w:rsidR="00AB56D9" w:rsidRPr="00CB390E">
        <w:rPr>
          <w:color w:val="222222"/>
          <w:sz w:val="28"/>
          <w:szCs w:val="28"/>
        </w:rPr>
        <w:t>Албогачиева</w:t>
      </w:r>
      <w:proofErr w:type="spellEnd"/>
      <w:r w:rsidRPr="00CB390E">
        <w:rPr>
          <w:color w:val="222222"/>
          <w:sz w:val="28"/>
          <w:szCs w:val="28"/>
        </w:rPr>
        <w:t>.</w:t>
      </w:r>
      <w:r w:rsidR="00AB56D9" w:rsidRPr="00CB390E">
        <w:rPr>
          <w:color w:val="222222"/>
          <w:sz w:val="28"/>
          <w:szCs w:val="28"/>
        </w:rPr>
        <w:t xml:space="preserve"> -</w:t>
      </w:r>
      <w:r w:rsidRPr="00CB390E">
        <w:rPr>
          <w:color w:val="222222"/>
          <w:sz w:val="28"/>
          <w:szCs w:val="28"/>
        </w:rPr>
        <w:t xml:space="preserve"> СПб:. МАЭ РАН, 2016.</w:t>
      </w:r>
      <w:r w:rsidR="00AB56D9" w:rsidRPr="00CB390E">
        <w:rPr>
          <w:color w:val="222222"/>
          <w:sz w:val="28"/>
          <w:szCs w:val="28"/>
        </w:rPr>
        <w:t>-</w:t>
      </w:r>
      <w:r w:rsidRPr="00CB390E">
        <w:rPr>
          <w:color w:val="222222"/>
          <w:sz w:val="28"/>
          <w:szCs w:val="28"/>
        </w:rPr>
        <w:t xml:space="preserve"> 76 </w:t>
      </w:r>
      <w:proofErr w:type="gramStart"/>
      <w:r w:rsidRPr="00CB390E">
        <w:rPr>
          <w:color w:val="222222"/>
          <w:sz w:val="28"/>
          <w:szCs w:val="28"/>
        </w:rPr>
        <w:t>с</w:t>
      </w:r>
      <w:proofErr w:type="gramEnd"/>
      <w:r w:rsidRPr="00CB390E">
        <w:rPr>
          <w:color w:val="222222"/>
          <w:sz w:val="28"/>
          <w:szCs w:val="28"/>
        </w:rPr>
        <w:t>.</w:t>
      </w:r>
    </w:p>
    <w:p w:rsidR="00210E7B" w:rsidRDefault="00210E7B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  <w:r w:rsidRPr="00CB390E">
        <w:rPr>
          <w:color w:val="222222"/>
          <w:sz w:val="28"/>
          <w:szCs w:val="28"/>
        </w:rPr>
        <w:t xml:space="preserve">• Шереметьев Д. Карпов Юрий Юрьевич (1956—2016) // Новое прошлое/ </w:t>
      </w:r>
      <w:proofErr w:type="spellStart"/>
      <w:r w:rsidRPr="00CB390E">
        <w:rPr>
          <w:color w:val="222222"/>
          <w:sz w:val="28"/>
          <w:szCs w:val="28"/>
        </w:rPr>
        <w:t>The</w:t>
      </w:r>
      <w:proofErr w:type="spellEnd"/>
      <w:r w:rsidRPr="00CB390E">
        <w:rPr>
          <w:color w:val="222222"/>
          <w:sz w:val="28"/>
          <w:szCs w:val="28"/>
        </w:rPr>
        <w:t xml:space="preserve"> </w:t>
      </w:r>
      <w:proofErr w:type="spellStart"/>
      <w:r w:rsidRPr="00CB390E">
        <w:rPr>
          <w:color w:val="222222"/>
          <w:sz w:val="28"/>
          <w:szCs w:val="28"/>
        </w:rPr>
        <w:t>New</w:t>
      </w:r>
      <w:proofErr w:type="spellEnd"/>
      <w:r w:rsidRPr="00CB390E">
        <w:rPr>
          <w:color w:val="222222"/>
          <w:sz w:val="28"/>
          <w:szCs w:val="28"/>
        </w:rPr>
        <w:t xml:space="preserve"> </w:t>
      </w:r>
      <w:proofErr w:type="spellStart"/>
      <w:r w:rsidRPr="00CB390E">
        <w:rPr>
          <w:color w:val="222222"/>
          <w:sz w:val="28"/>
          <w:szCs w:val="28"/>
        </w:rPr>
        <w:t>Past</w:t>
      </w:r>
      <w:proofErr w:type="spellEnd"/>
      <w:r w:rsidRPr="00CB390E">
        <w:rPr>
          <w:color w:val="222222"/>
          <w:sz w:val="28"/>
          <w:szCs w:val="28"/>
        </w:rPr>
        <w:t xml:space="preserve">. </w:t>
      </w:r>
      <w:r w:rsidR="00C21DBA" w:rsidRPr="00CB390E">
        <w:rPr>
          <w:color w:val="222222"/>
          <w:sz w:val="28"/>
          <w:szCs w:val="28"/>
        </w:rPr>
        <w:t>–</w:t>
      </w:r>
      <w:r w:rsidR="00AB56D9" w:rsidRPr="00CB390E">
        <w:rPr>
          <w:color w:val="222222"/>
          <w:sz w:val="28"/>
          <w:szCs w:val="28"/>
        </w:rPr>
        <w:t xml:space="preserve"> </w:t>
      </w:r>
      <w:r w:rsidRPr="00CB390E">
        <w:rPr>
          <w:color w:val="222222"/>
          <w:sz w:val="28"/>
          <w:szCs w:val="28"/>
        </w:rPr>
        <w:t>2016</w:t>
      </w:r>
      <w:r w:rsidR="00C21DBA" w:rsidRPr="00CB390E">
        <w:rPr>
          <w:color w:val="222222"/>
          <w:sz w:val="28"/>
          <w:szCs w:val="28"/>
        </w:rPr>
        <w:t xml:space="preserve"> -</w:t>
      </w:r>
      <w:r w:rsidRPr="00CB390E">
        <w:rPr>
          <w:color w:val="222222"/>
          <w:sz w:val="28"/>
          <w:szCs w:val="28"/>
        </w:rPr>
        <w:t xml:space="preserve"> №</w:t>
      </w:r>
      <w:r w:rsidR="00614625" w:rsidRPr="00CB390E">
        <w:rPr>
          <w:color w:val="222222"/>
          <w:sz w:val="28"/>
          <w:szCs w:val="28"/>
        </w:rPr>
        <w:t xml:space="preserve"> 2. – С. 332-338.</w:t>
      </w:r>
    </w:p>
    <w:p w:rsidR="00734225" w:rsidRPr="00CB390E" w:rsidRDefault="00734225" w:rsidP="00CB390E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222222"/>
          <w:sz w:val="28"/>
          <w:szCs w:val="28"/>
        </w:rPr>
      </w:pPr>
    </w:p>
    <w:p w:rsidR="00C27913" w:rsidRPr="00734225" w:rsidRDefault="00203E6F" w:rsidP="0073422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4225">
        <w:rPr>
          <w:rFonts w:ascii="Times New Roman" w:hAnsi="Times New Roman" w:cs="Times New Roman"/>
          <w:b/>
          <w:sz w:val="28"/>
          <w:szCs w:val="28"/>
        </w:rPr>
        <w:t>Подготовлен</w:t>
      </w:r>
      <w:proofErr w:type="gramEnd"/>
      <w:r w:rsidRPr="00734225">
        <w:rPr>
          <w:rFonts w:ascii="Times New Roman" w:hAnsi="Times New Roman" w:cs="Times New Roman"/>
          <w:b/>
          <w:sz w:val="28"/>
          <w:szCs w:val="28"/>
        </w:rPr>
        <w:t xml:space="preserve"> главным библиографом </w:t>
      </w:r>
    </w:p>
    <w:p w:rsidR="00203E6F" w:rsidRPr="00734225" w:rsidRDefault="00203E6F" w:rsidP="0073422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225">
        <w:rPr>
          <w:rFonts w:ascii="Times New Roman" w:hAnsi="Times New Roman" w:cs="Times New Roman"/>
          <w:b/>
          <w:sz w:val="28"/>
          <w:szCs w:val="28"/>
        </w:rPr>
        <w:t>Асад</w:t>
      </w:r>
      <w:r w:rsidR="00734225" w:rsidRPr="00734225">
        <w:rPr>
          <w:rFonts w:ascii="Times New Roman" w:hAnsi="Times New Roman" w:cs="Times New Roman"/>
          <w:b/>
          <w:sz w:val="28"/>
          <w:szCs w:val="28"/>
        </w:rPr>
        <w:t>улаевой</w:t>
      </w:r>
      <w:proofErr w:type="spellEnd"/>
      <w:r w:rsidR="00734225" w:rsidRPr="00734225">
        <w:rPr>
          <w:rFonts w:ascii="Times New Roman" w:hAnsi="Times New Roman" w:cs="Times New Roman"/>
          <w:b/>
          <w:sz w:val="28"/>
          <w:szCs w:val="28"/>
        </w:rPr>
        <w:t xml:space="preserve"> П. М.</w:t>
      </w:r>
    </w:p>
    <w:sectPr w:rsidR="00203E6F" w:rsidRPr="00734225" w:rsidSect="003E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C6CB7"/>
    <w:rsid w:val="00015F86"/>
    <w:rsid w:val="0004535A"/>
    <w:rsid w:val="000F772E"/>
    <w:rsid w:val="00110DEB"/>
    <w:rsid w:val="00121A7B"/>
    <w:rsid w:val="0012655E"/>
    <w:rsid w:val="00163A7C"/>
    <w:rsid w:val="00203E6F"/>
    <w:rsid w:val="00206F15"/>
    <w:rsid w:val="00210E7B"/>
    <w:rsid w:val="0024493A"/>
    <w:rsid w:val="00276AE9"/>
    <w:rsid w:val="00280F7E"/>
    <w:rsid w:val="00314923"/>
    <w:rsid w:val="003340E7"/>
    <w:rsid w:val="003351F9"/>
    <w:rsid w:val="00352AFA"/>
    <w:rsid w:val="0036721B"/>
    <w:rsid w:val="003B202A"/>
    <w:rsid w:val="00436130"/>
    <w:rsid w:val="00446398"/>
    <w:rsid w:val="004A1781"/>
    <w:rsid w:val="004B5F0F"/>
    <w:rsid w:val="004C5E0D"/>
    <w:rsid w:val="004F545B"/>
    <w:rsid w:val="00531C8B"/>
    <w:rsid w:val="005F6394"/>
    <w:rsid w:val="00611DA1"/>
    <w:rsid w:val="00614625"/>
    <w:rsid w:val="00634AE9"/>
    <w:rsid w:val="00696ACB"/>
    <w:rsid w:val="006A1858"/>
    <w:rsid w:val="006E14C0"/>
    <w:rsid w:val="007225D3"/>
    <w:rsid w:val="00734225"/>
    <w:rsid w:val="00750A97"/>
    <w:rsid w:val="007A4D8D"/>
    <w:rsid w:val="007C65F2"/>
    <w:rsid w:val="007C6CB7"/>
    <w:rsid w:val="007D69AF"/>
    <w:rsid w:val="00817081"/>
    <w:rsid w:val="00870FAB"/>
    <w:rsid w:val="00881D4C"/>
    <w:rsid w:val="008928D7"/>
    <w:rsid w:val="008C24E0"/>
    <w:rsid w:val="008D2414"/>
    <w:rsid w:val="008E7125"/>
    <w:rsid w:val="00907E03"/>
    <w:rsid w:val="0093157F"/>
    <w:rsid w:val="0095734D"/>
    <w:rsid w:val="00997773"/>
    <w:rsid w:val="009C0CEE"/>
    <w:rsid w:val="00A02A8D"/>
    <w:rsid w:val="00AA17B0"/>
    <w:rsid w:val="00AB56D9"/>
    <w:rsid w:val="00C21DBA"/>
    <w:rsid w:val="00C2492A"/>
    <w:rsid w:val="00C27913"/>
    <w:rsid w:val="00CB390E"/>
    <w:rsid w:val="00CE2297"/>
    <w:rsid w:val="00CF0A6F"/>
    <w:rsid w:val="00D001FF"/>
    <w:rsid w:val="00D5720E"/>
    <w:rsid w:val="00DC28AE"/>
    <w:rsid w:val="00DC6D7B"/>
    <w:rsid w:val="00E555C3"/>
    <w:rsid w:val="00E86B2A"/>
    <w:rsid w:val="00EA3C1D"/>
    <w:rsid w:val="00EC0F0F"/>
    <w:rsid w:val="00EC2F7A"/>
    <w:rsid w:val="00ED1E5C"/>
    <w:rsid w:val="00F37FA0"/>
    <w:rsid w:val="00F63BBD"/>
    <w:rsid w:val="00F74E47"/>
    <w:rsid w:val="00FB56BE"/>
    <w:rsid w:val="00FD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0E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D040-A54E-480B-B709-A772F67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8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HP</cp:lastModifiedBy>
  <cp:revision>24</cp:revision>
  <dcterms:created xsi:type="dcterms:W3CDTF">2022-03-23T08:05:00Z</dcterms:created>
  <dcterms:modified xsi:type="dcterms:W3CDTF">2022-09-23T12:52:00Z</dcterms:modified>
</cp:coreProperties>
</file>