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CB" w:rsidRDefault="00192DCB">
      <w:pPr>
        <w:pStyle w:val="a3"/>
        <w:ind w:left="0" w:firstLine="0"/>
        <w:rPr>
          <w:sz w:val="26"/>
        </w:rPr>
      </w:pPr>
    </w:p>
    <w:p w:rsidR="00192DCB" w:rsidRDefault="00192DCB" w:rsidP="000A6FE1">
      <w:pPr>
        <w:pStyle w:val="a3"/>
        <w:spacing w:before="6"/>
        <w:ind w:left="0" w:firstLine="0"/>
        <w:jc w:val="both"/>
        <w:rPr>
          <w:sz w:val="22"/>
        </w:rPr>
      </w:pPr>
    </w:p>
    <w:p w:rsidR="00192DCB" w:rsidRDefault="00230F09" w:rsidP="000A6FE1">
      <w:pPr>
        <w:pStyle w:val="a4"/>
        <w:ind w:left="0" w:firstLine="0"/>
        <w:jc w:val="center"/>
      </w:pPr>
      <w:r>
        <w:rPr>
          <w:color w:val="252525"/>
        </w:rPr>
        <w:t>Методические рекомендации</w:t>
      </w:r>
    </w:p>
    <w:p w:rsidR="00192DCB" w:rsidRDefault="00230F09" w:rsidP="000A6FE1">
      <w:pPr>
        <w:pStyle w:val="a4"/>
        <w:spacing w:before="2"/>
        <w:ind w:left="0" w:right="294" w:firstLine="0"/>
        <w:jc w:val="center"/>
        <w:rPr>
          <w:i/>
        </w:rPr>
      </w:pPr>
      <w:r>
        <w:rPr>
          <w:color w:val="252525"/>
        </w:rPr>
        <w:t>по подготовке ежегодного доклада</w:t>
      </w:r>
      <w:r w:rsidR="000A6FE1">
        <w:rPr>
          <w:color w:val="252525"/>
        </w:rPr>
        <w:t>/отчета</w:t>
      </w:r>
      <w:r>
        <w:rPr>
          <w:color w:val="252525"/>
        </w:rPr>
        <w:t xml:space="preserve"> о деятельности </w:t>
      </w:r>
      <w:r w:rsidR="000A6FE1">
        <w:rPr>
          <w:color w:val="252525"/>
        </w:rPr>
        <w:t xml:space="preserve">общедоступных </w:t>
      </w:r>
      <w:r>
        <w:rPr>
          <w:color w:val="252525"/>
        </w:rPr>
        <w:t xml:space="preserve">библиотек </w:t>
      </w:r>
      <w:r w:rsidR="000A6FE1">
        <w:rPr>
          <w:color w:val="252525"/>
        </w:rPr>
        <w:t>муниципального района Республики Дагестан</w:t>
      </w:r>
    </w:p>
    <w:p w:rsidR="00192DCB" w:rsidRDefault="00192DCB">
      <w:pPr>
        <w:pStyle w:val="a3"/>
        <w:spacing w:before="10"/>
        <w:ind w:left="0" w:firstLine="0"/>
        <w:rPr>
          <w:i/>
          <w:sz w:val="47"/>
        </w:rPr>
      </w:pPr>
    </w:p>
    <w:p w:rsidR="00B26503" w:rsidRDefault="00230F09">
      <w:pPr>
        <w:spacing w:before="1"/>
        <w:ind w:left="112" w:right="110" w:firstLine="708"/>
        <w:jc w:val="both"/>
        <w:rPr>
          <w:i/>
          <w:color w:val="252525"/>
          <w:sz w:val="24"/>
        </w:rPr>
      </w:pPr>
      <w:r>
        <w:rPr>
          <w:i/>
          <w:color w:val="252525"/>
          <w:sz w:val="24"/>
        </w:rPr>
        <w:t xml:space="preserve">В целях повышения качества библиотечной аналитики </w:t>
      </w:r>
      <w:r w:rsidR="000A6FE1">
        <w:rPr>
          <w:i/>
          <w:color w:val="252525"/>
          <w:sz w:val="24"/>
        </w:rPr>
        <w:t>организационно</w:t>
      </w:r>
      <w:r>
        <w:rPr>
          <w:i/>
          <w:color w:val="252525"/>
          <w:sz w:val="24"/>
        </w:rPr>
        <w:t xml:space="preserve">-методический отдел </w:t>
      </w:r>
      <w:r w:rsidR="000A6FE1">
        <w:rPr>
          <w:i/>
          <w:color w:val="252525"/>
          <w:sz w:val="24"/>
        </w:rPr>
        <w:t>Национальной библиотеки РД им. Р. Гамзатова</w:t>
      </w:r>
      <w:r>
        <w:rPr>
          <w:i/>
          <w:color w:val="252525"/>
          <w:sz w:val="24"/>
        </w:rPr>
        <w:t xml:space="preserve"> </w:t>
      </w:r>
      <w:r w:rsidR="000A6FE1">
        <w:rPr>
          <w:i/>
          <w:color w:val="252525"/>
          <w:sz w:val="24"/>
        </w:rPr>
        <w:t>адаптировал</w:t>
      </w:r>
      <w:r>
        <w:rPr>
          <w:i/>
          <w:color w:val="252525"/>
          <w:sz w:val="24"/>
        </w:rPr>
        <w:t xml:space="preserve"> Методические рекомендации по подготовке ежегодного доклада о деятельности муниципальных библиотек субъекта Российской Федерации</w:t>
      </w:r>
      <w:r w:rsidR="000A6FE1">
        <w:rPr>
          <w:i/>
          <w:color w:val="252525"/>
          <w:sz w:val="24"/>
        </w:rPr>
        <w:t>, подготовленные научно-методическим отделом Российской Национальной библиотеки</w:t>
      </w:r>
      <w:r>
        <w:rPr>
          <w:i/>
          <w:color w:val="252525"/>
          <w:sz w:val="24"/>
        </w:rPr>
        <w:t xml:space="preserve"> </w:t>
      </w:r>
      <w:r w:rsidR="000A6FE1">
        <w:rPr>
          <w:i/>
          <w:color w:val="252525"/>
          <w:sz w:val="24"/>
        </w:rPr>
        <w:t xml:space="preserve">под уровень муниципальных библиотек </w:t>
      </w:r>
      <w:r>
        <w:rPr>
          <w:i/>
          <w:color w:val="252525"/>
          <w:sz w:val="24"/>
        </w:rPr>
        <w:t xml:space="preserve">(далее – Методические рекомендации). </w:t>
      </w:r>
    </w:p>
    <w:p w:rsidR="00192DCB" w:rsidRDefault="000A6FE1">
      <w:pPr>
        <w:spacing w:before="1"/>
        <w:ind w:left="112" w:right="110" w:firstLine="708"/>
        <w:jc w:val="both"/>
        <w:rPr>
          <w:i/>
          <w:sz w:val="24"/>
        </w:rPr>
      </w:pPr>
      <w:r>
        <w:rPr>
          <w:i/>
          <w:color w:val="252525"/>
          <w:sz w:val="24"/>
        </w:rPr>
        <w:t>Мы полагаем</w:t>
      </w:r>
      <w:r w:rsidR="00B26503">
        <w:rPr>
          <w:i/>
          <w:color w:val="252525"/>
          <w:sz w:val="24"/>
        </w:rPr>
        <w:t>,</w:t>
      </w:r>
      <w:r>
        <w:rPr>
          <w:i/>
          <w:color w:val="252525"/>
          <w:sz w:val="24"/>
        </w:rPr>
        <w:t xml:space="preserve"> </w:t>
      </w:r>
      <w:r w:rsidR="00B26503">
        <w:rPr>
          <w:i/>
          <w:color w:val="252525"/>
          <w:sz w:val="24"/>
        </w:rPr>
        <w:t>ч</w:t>
      </w:r>
      <w:r>
        <w:rPr>
          <w:i/>
          <w:color w:val="252525"/>
          <w:sz w:val="24"/>
        </w:rPr>
        <w:t xml:space="preserve">то данные методические рекомендации позволят </w:t>
      </w:r>
      <w:r w:rsidR="00230F09">
        <w:rPr>
          <w:i/>
          <w:color w:val="252525"/>
          <w:sz w:val="24"/>
        </w:rPr>
        <w:t>обеспеч</w:t>
      </w:r>
      <w:r>
        <w:rPr>
          <w:i/>
          <w:color w:val="252525"/>
          <w:sz w:val="24"/>
        </w:rPr>
        <w:t>ить</w:t>
      </w:r>
      <w:r w:rsidR="00230F09">
        <w:rPr>
          <w:i/>
          <w:color w:val="252525"/>
          <w:sz w:val="24"/>
        </w:rPr>
        <w:t xml:space="preserve"> методологическо</w:t>
      </w:r>
      <w:r>
        <w:rPr>
          <w:i/>
          <w:color w:val="252525"/>
          <w:sz w:val="24"/>
        </w:rPr>
        <w:t>е</w:t>
      </w:r>
      <w:r w:rsidR="00230F09">
        <w:rPr>
          <w:i/>
          <w:color w:val="252525"/>
          <w:sz w:val="24"/>
        </w:rPr>
        <w:t xml:space="preserve"> единств</w:t>
      </w:r>
      <w:r>
        <w:rPr>
          <w:i/>
          <w:color w:val="252525"/>
          <w:sz w:val="24"/>
        </w:rPr>
        <w:t>о</w:t>
      </w:r>
      <w:r w:rsidR="00B26503">
        <w:rPr>
          <w:i/>
          <w:color w:val="252525"/>
          <w:sz w:val="24"/>
        </w:rPr>
        <w:t xml:space="preserve"> </w:t>
      </w:r>
      <w:r w:rsidR="00230F09">
        <w:rPr>
          <w:i/>
          <w:color w:val="252525"/>
          <w:sz w:val="24"/>
        </w:rPr>
        <w:t xml:space="preserve">в подготовке </w:t>
      </w:r>
      <w:r w:rsidR="00B26503">
        <w:rPr>
          <w:i/>
          <w:color w:val="252525"/>
          <w:sz w:val="24"/>
        </w:rPr>
        <w:t>данного</w:t>
      </w:r>
      <w:r w:rsidR="00230F09">
        <w:rPr>
          <w:i/>
          <w:color w:val="252525"/>
          <w:sz w:val="24"/>
        </w:rPr>
        <w:t xml:space="preserve"> аналитического документа, </w:t>
      </w:r>
      <w:r w:rsidR="00B26503">
        <w:rPr>
          <w:i/>
          <w:color w:val="252525"/>
          <w:sz w:val="24"/>
        </w:rPr>
        <w:t>наладить</w:t>
      </w:r>
      <w:r w:rsidR="00230F09">
        <w:rPr>
          <w:i/>
          <w:color w:val="252525"/>
          <w:sz w:val="24"/>
        </w:rPr>
        <w:t xml:space="preserve"> систем</w:t>
      </w:r>
      <w:r w:rsidR="00B26503">
        <w:rPr>
          <w:i/>
          <w:color w:val="252525"/>
          <w:sz w:val="24"/>
        </w:rPr>
        <w:t>у</w:t>
      </w:r>
      <w:r w:rsidR="00230F09">
        <w:rPr>
          <w:i/>
          <w:color w:val="252525"/>
          <w:sz w:val="24"/>
        </w:rPr>
        <w:t xml:space="preserve"> методического мониторинга, способствуют формированию </w:t>
      </w:r>
      <w:r w:rsidR="00B26503">
        <w:rPr>
          <w:i/>
          <w:color w:val="252525"/>
          <w:sz w:val="24"/>
        </w:rPr>
        <w:t>реального</w:t>
      </w:r>
      <w:r w:rsidR="00230F09">
        <w:rPr>
          <w:i/>
          <w:color w:val="252525"/>
          <w:sz w:val="24"/>
        </w:rPr>
        <w:t xml:space="preserve"> представления о состоянии библиотечного обслуживания населения в каждом </w:t>
      </w:r>
      <w:r w:rsidR="00B26503">
        <w:rPr>
          <w:i/>
          <w:color w:val="252525"/>
          <w:sz w:val="24"/>
        </w:rPr>
        <w:t>муниципальном районе и городском округе республики</w:t>
      </w:r>
      <w:r w:rsidR="00230F09">
        <w:rPr>
          <w:i/>
          <w:color w:val="252525"/>
          <w:sz w:val="24"/>
        </w:rPr>
        <w:t>.</w:t>
      </w:r>
    </w:p>
    <w:p w:rsidR="00192DCB" w:rsidRDefault="00230F09">
      <w:pPr>
        <w:ind w:left="112" w:right="111" w:firstLine="708"/>
        <w:jc w:val="both"/>
        <w:rPr>
          <w:i/>
          <w:sz w:val="24"/>
        </w:rPr>
      </w:pPr>
      <w:r>
        <w:rPr>
          <w:i/>
          <w:color w:val="252525"/>
          <w:sz w:val="24"/>
        </w:rPr>
        <w:t xml:space="preserve">Методические рекомендации предназначены для руководителей </w:t>
      </w:r>
      <w:r w:rsidR="00B26503">
        <w:rPr>
          <w:i/>
          <w:color w:val="252525"/>
          <w:sz w:val="24"/>
        </w:rPr>
        <w:t xml:space="preserve">и методических служб библиотечных объединений и других культурно-досуговых учреждений, структурно располагающих библиотеками поселений. </w:t>
      </w:r>
    </w:p>
    <w:p w:rsidR="00192DCB" w:rsidRDefault="00192DCB">
      <w:pPr>
        <w:pStyle w:val="a3"/>
        <w:spacing w:before="5"/>
        <w:ind w:left="0" w:firstLine="0"/>
        <w:rPr>
          <w:i/>
        </w:rPr>
      </w:pPr>
    </w:p>
    <w:p w:rsidR="00192DCB" w:rsidRDefault="00230F09">
      <w:pPr>
        <w:ind w:left="112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id w:val="18461455"/>
        <w:docPartObj>
          <w:docPartGallery w:val="Table of Contents"/>
          <w:docPartUnique/>
        </w:docPartObj>
      </w:sdtPr>
      <w:sdtContent>
        <w:p w:rsidR="00192DCB" w:rsidRDefault="00E91805">
          <w:pPr>
            <w:pStyle w:val="TOC1"/>
            <w:numPr>
              <w:ilvl w:val="0"/>
              <w:numId w:val="5"/>
            </w:numPr>
            <w:tabs>
              <w:tab w:val="left" w:pos="312"/>
              <w:tab w:val="left" w:leader="dot" w:pos="9340"/>
            </w:tabs>
            <w:spacing w:before="271"/>
            <w:ind w:hanging="200"/>
          </w:pPr>
          <w:hyperlink w:anchor="_bookmark0" w:history="1">
            <w:r w:rsidR="00230F09">
              <w:rPr>
                <w:color w:val="365F91"/>
              </w:rPr>
              <w:t>ОБЩИЕ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ПОЛОЖЕНИЯ</w:t>
            </w:r>
            <w:r w:rsidR="00230F09">
              <w:rPr>
                <w:color w:val="365F91"/>
              </w:rPr>
              <w:tab/>
              <w:t>1</w:t>
            </w:r>
          </w:hyperlink>
        </w:p>
        <w:p w:rsidR="00192DCB" w:rsidRDefault="00E91805">
          <w:pPr>
            <w:pStyle w:val="TOC1"/>
            <w:numPr>
              <w:ilvl w:val="0"/>
              <w:numId w:val="5"/>
            </w:numPr>
            <w:tabs>
              <w:tab w:val="left" w:pos="392"/>
              <w:tab w:val="left" w:leader="dot" w:pos="9340"/>
            </w:tabs>
            <w:spacing w:before="1"/>
            <w:ind w:left="391" w:hanging="280"/>
          </w:pPr>
          <w:hyperlink w:anchor="_bookmark1" w:history="1">
            <w:r w:rsidR="00230F09">
              <w:rPr>
                <w:color w:val="365F91"/>
              </w:rPr>
              <w:t>ТИПОВАЯ СТРУКТУРА И КРАТКОЕ</w:t>
            </w:r>
            <w:r w:rsidR="00230F09">
              <w:rPr>
                <w:color w:val="365F91"/>
                <w:spacing w:val="-13"/>
              </w:rPr>
              <w:t xml:space="preserve"> </w:t>
            </w:r>
            <w:r w:rsidR="00230F09">
              <w:rPr>
                <w:color w:val="365F91"/>
              </w:rPr>
              <w:t>СОДЕРЖАНИЕ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ДОКЛАДА</w:t>
            </w:r>
            <w:r w:rsidR="00230F09">
              <w:rPr>
                <w:color w:val="365F91"/>
              </w:rPr>
              <w:tab/>
              <w:t>3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2" w:history="1">
            <w:r w:rsidR="00230F09">
              <w:rPr>
                <w:color w:val="365F91"/>
              </w:rPr>
              <w:t>События</w:t>
            </w:r>
            <w:r w:rsidR="00230F09">
              <w:rPr>
                <w:color w:val="365F91"/>
                <w:spacing w:val="-1"/>
              </w:rPr>
              <w:t xml:space="preserve"> </w:t>
            </w:r>
            <w:r w:rsidR="00230F09">
              <w:rPr>
                <w:color w:val="365F91"/>
              </w:rPr>
              <w:t>года</w:t>
            </w:r>
            <w:r w:rsidR="00230F09">
              <w:rPr>
                <w:color w:val="365F91"/>
              </w:rPr>
              <w:tab/>
              <w:t>3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3" w:history="1">
            <w:r w:rsidR="00230F09">
              <w:rPr>
                <w:color w:val="365F91"/>
              </w:rPr>
              <w:t>Библиотечная</w:t>
            </w:r>
            <w:r w:rsidR="00230F09">
              <w:rPr>
                <w:color w:val="365F91"/>
                <w:spacing w:val="-2"/>
              </w:rPr>
              <w:t xml:space="preserve"> </w:t>
            </w:r>
            <w:r w:rsidR="00230F09">
              <w:rPr>
                <w:color w:val="365F91"/>
              </w:rPr>
              <w:t>сеть</w:t>
            </w:r>
            <w:r w:rsidR="00230F09">
              <w:rPr>
                <w:color w:val="365F91"/>
              </w:rPr>
              <w:tab/>
              <w:t>3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4" w:history="1">
            <w:r w:rsidR="00230F09">
              <w:rPr>
                <w:color w:val="365F91"/>
              </w:rPr>
              <w:t>Основные</w:t>
            </w:r>
            <w:r w:rsidR="00230F09">
              <w:rPr>
                <w:color w:val="365F91"/>
                <w:spacing w:val="-5"/>
              </w:rPr>
              <w:t xml:space="preserve"> </w:t>
            </w:r>
            <w:r w:rsidR="00230F09">
              <w:rPr>
                <w:color w:val="365F91"/>
              </w:rPr>
              <w:t>статистические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показатели</w:t>
            </w:r>
            <w:r w:rsidR="00230F09">
              <w:rPr>
                <w:color w:val="365F91"/>
              </w:rPr>
              <w:tab/>
              <w:t>5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5" w:history="1">
            <w:r w:rsidR="00230F09">
              <w:rPr>
                <w:color w:val="365F91"/>
              </w:rPr>
              <w:t>Библиотечные фонды (формирование,</w:t>
            </w:r>
            <w:r w:rsidR="00230F09">
              <w:rPr>
                <w:color w:val="365F91"/>
                <w:spacing w:val="-11"/>
              </w:rPr>
              <w:t xml:space="preserve"> </w:t>
            </w:r>
            <w:r w:rsidR="00230F09">
              <w:rPr>
                <w:color w:val="365F91"/>
              </w:rPr>
              <w:t>использование,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сохранность)</w:t>
            </w:r>
            <w:r w:rsidR="00230F09">
              <w:rPr>
                <w:color w:val="365F91"/>
              </w:rPr>
              <w:tab/>
              <w:t>6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6" w:history="1">
            <w:r w:rsidR="00230F09">
              <w:rPr>
                <w:color w:val="365F91"/>
              </w:rPr>
              <w:t>Электронные и</w:t>
            </w:r>
            <w:r w:rsidR="00230F09">
              <w:rPr>
                <w:color w:val="365F91"/>
                <w:spacing w:val="-6"/>
              </w:rPr>
              <w:t xml:space="preserve"> </w:t>
            </w:r>
            <w:r w:rsidR="00230F09">
              <w:rPr>
                <w:color w:val="365F91"/>
              </w:rPr>
              <w:t>сетевые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ресурсы</w:t>
            </w:r>
            <w:r w:rsidR="00230F09">
              <w:rPr>
                <w:color w:val="365F91"/>
              </w:rPr>
              <w:tab/>
              <w:t>6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7" w:history="1">
            <w:r w:rsidR="00230F09">
              <w:rPr>
                <w:color w:val="365F91"/>
              </w:rPr>
              <w:t>Организация и содержание библиотечного</w:t>
            </w:r>
            <w:r w:rsidR="00230F09">
              <w:rPr>
                <w:color w:val="365F91"/>
                <w:spacing w:val="-19"/>
              </w:rPr>
              <w:t xml:space="preserve"> </w:t>
            </w:r>
            <w:r w:rsidR="00230F09">
              <w:rPr>
                <w:color w:val="365F91"/>
              </w:rPr>
              <w:t>обслуживания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пользователей</w:t>
            </w:r>
            <w:r w:rsidR="00230F09">
              <w:rPr>
                <w:color w:val="365F91"/>
              </w:rPr>
              <w:tab/>
              <w:t>7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right="404" w:firstLine="0"/>
            <w:jc w:val="left"/>
            <w:rPr>
              <w:color w:val="365F91"/>
            </w:rPr>
          </w:pPr>
          <w:hyperlink w:anchor="_bookmark8" w:history="1">
            <w:r w:rsidR="00230F09">
              <w:rPr>
                <w:color w:val="365F91"/>
              </w:rPr>
              <w:t>Справочно-библиографическое, информационное и социально-правовое обслуживание</w:t>
            </w:r>
          </w:hyperlink>
          <w:r w:rsidR="00230F09">
            <w:rPr>
              <w:color w:val="365F91"/>
            </w:rPr>
            <w:t xml:space="preserve"> </w:t>
          </w:r>
          <w:hyperlink w:anchor="_bookmark8" w:history="1">
            <w:r w:rsidR="00230F09">
              <w:rPr>
                <w:color w:val="365F91"/>
              </w:rPr>
              <w:t>пользователей</w:t>
            </w:r>
            <w:r w:rsidR="00230F09">
              <w:rPr>
                <w:color w:val="365F91"/>
              </w:rPr>
              <w:tab/>
            </w:r>
            <w:r w:rsidR="00230F09">
              <w:rPr>
                <w:color w:val="365F91"/>
                <w:spacing w:val="-18"/>
              </w:rPr>
              <w:t>8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9" w:history="1">
            <w:r w:rsidR="00230F09">
              <w:rPr>
                <w:color w:val="365F91"/>
              </w:rPr>
              <w:t>Краеведческая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деятельность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библиотек</w:t>
            </w:r>
            <w:r w:rsidR="00230F09">
              <w:rPr>
                <w:color w:val="365F91"/>
              </w:rPr>
              <w:tab/>
              <w:t>8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353"/>
              <w:tab w:val="left" w:leader="dot" w:pos="9340"/>
            </w:tabs>
            <w:ind w:left="352" w:hanging="241"/>
            <w:jc w:val="left"/>
            <w:rPr>
              <w:color w:val="365F91"/>
            </w:rPr>
          </w:pPr>
          <w:hyperlink w:anchor="_bookmark10" w:history="1">
            <w:r w:rsidR="00230F09">
              <w:rPr>
                <w:color w:val="365F91"/>
              </w:rPr>
              <w:t>Автоматизация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библиотечных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процессов</w:t>
            </w:r>
            <w:r w:rsidR="00230F09">
              <w:rPr>
                <w:color w:val="365F91"/>
              </w:rPr>
              <w:tab/>
              <w:t>8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473"/>
              <w:tab w:val="left" w:leader="dot" w:pos="9340"/>
            </w:tabs>
            <w:ind w:left="472" w:hanging="361"/>
            <w:jc w:val="left"/>
            <w:rPr>
              <w:color w:val="365F91"/>
            </w:rPr>
          </w:pPr>
          <w:hyperlink w:anchor="_bookmark11" w:history="1">
            <w:r w:rsidR="00230F09">
              <w:rPr>
                <w:color w:val="365F91"/>
              </w:rPr>
              <w:t>Организационно-методическая</w:t>
            </w:r>
            <w:r w:rsidR="00230F09">
              <w:rPr>
                <w:color w:val="365F91"/>
                <w:spacing w:val="-5"/>
              </w:rPr>
              <w:t xml:space="preserve"> </w:t>
            </w:r>
            <w:r w:rsidR="00230F09">
              <w:rPr>
                <w:color w:val="365F91"/>
              </w:rPr>
              <w:t>деятельность</w:t>
            </w:r>
            <w:r w:rsidR="00230F09">
              <w:rPr>
                <w:color w:val="365F91"/>
              </w:rPr>
              <w:tab/>
              <w:t>9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473"/>
              <w:tab w:val="left" w:leader="dot" w:pos="9220"/>
            </w:tabs>
            <w:ind w:left="472" w:hanging="361"/>
            <w:jc w:val="left"/>
            <w:rPr>
              <w:color w:val="365F91"/>
            </w:rPr>
          </w:pPr>
          <w:hyperlink w:anchor="_bookmark12" w:history="1">
            <w:r w:rsidR="00230F09">
              <w:rPr>
                <w:color w:val="365F91"/>
              </w:rPr>
              <w:t>Библиотечные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кадры</w:t>
            </w:r>
            <w:r w:rsidR="00230F09">
              <w:rPr>
                <w:color w:val="365F91"/>
              </w:rPr>
              <w:tab/>
              <w:t>10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473"/>
              <w:tab w:val="left" w:leader="dot" w:pos="9220"/>
            </w:tabs>
            <w:ind w:left="472" w:hanging="361"/>
            <w:jc w:val="left"/>
            <w:rPr>
              <w:color w:val="365F91"/>
            </w:rPr>
          </w:pPr>
          <w:hyperlink w:anchor="_bookmark13" w:history="1">
            <w:r w:rsidR="00230F09">
              <w:rPr>
                <w:color w:val="365F91"/>
              </w:rPr>
              <w:t>Материально-технические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ресурсы</w:t>
            </w:r>
            <w:r w:rsidR="00230F09">
              <w:rPr>
                <w:color w:val="365F91"/>
                <w:spacing w:val="-3"/>
              </w:rPr>
              <w:t xml:space="preserve"> </w:t>
            </w:r>
            <w:r w:rsidR="00230F09">
              <w:rPr>
                <w:color w:val="365F91"/>
              </w:rPr>
              <w:t>библиотек</w:t>
            </w:r>
            <w:r w:rsidR="00230F09">
              <w:rPr>
                <w:color w:val="365F91"/>
              </w:rPr>
              <w:tab/>
              <w:t>10</w:t>
            </w:r>
          </w:hyperlink>
        </w:p>
        <w:p w:rsidR="00192DCB" w:rsidRDefault="00E91805">
          <w:pPr>
            <w:pStyle w:val="TOC1"/>
            <w:numPr>
              <w:ilvl w:val="1"/>
              <w:numId w:val="5"/>
            </w:numPr>
            <w:tabs>
              <w:tab w:val="left" w:pos="473"/>
              <w:tab w:val="left" w:leader="dot" w:pos="9220"/>
            </w:tabs>
            <w:ind w:left="472" w:hanging="361"/>
            <w:jc w:val="left"/>
            <w:rPr>
              <w:color w:val="365F91"/>
            </w:rPr>
          </w:pPr>
          <w:hyperlink w:anchor="_bookmark14" w:history="1">
            <w:r w:rsidR="00230F09">
              <w:rPr>
                <w:color w:val="365F91"/>
              </w:rPr>
              <w:t>Основные</w:t>
            </w:r>
            <w:r w:rsidR="00230F09">
              <w:rPr>
                <w:color w:val="365F91"/>
                <w:spacing w:val="-4"/>
              </w:rPr>
              <w:t xml:space="preserve"> </w:t>
            </w:r>
            <w:r w:rsidR="00230F09">
              <w:rPr>
                <w:color w:val="365F91"/>
              </w:rPr>
              <w:t>итоги</w:t>
            </w:r>
            <w:r w:rsidR="00230F09">
              <w:rPr>
                <w:color w:val="365F91"/>
                <w:spacing w:val="-2"/>
              </w:rPr>
              <w:t xml:space="preserve"> </w:t>
            </w:r>
            <w:r w:rsidR="00230F09">
              <w:rPr>
                <w:color w:val="365F91"/>
              </w:rPr>
              <w:t>года</w:t>
            </w:r>
            <w:r w:rsidR="00230F09">
              <w:rPr>
                <w:color w:val="365F91"/>
              </w:rPr>
              <w:tab/>
              <w:t>11</w:t>
            </w:r>
          </w:hyperlink>
        </w:p>
        <w:p w:rsidR="00192DCB" w:rsidRDefault="00E91805">
          <w:pPr>
            <w:pStyle w:val="TOC1"/>
            <w:numPr>
              <w:ilvl w:val="0"/>
              <w:numId w:val="5"/>
            </w:numPr>
            <w:tabs>
              <w:tab w:val="left" w:pos="471"/>
              <w:tab w:val="left" w:leader="dot" w:pos="9220"/>
            </w:tabs>
            <w:ind w:left="470" w:hanging="359"/>
          </w:pPr>
          <w:hyperlink w:anchor="_bookmark15" w:history="1">
            <w:r w:rsidR="00230F09">
              <w:rPr>
                <w:color w:val="365F91"/>
              </w:rPr>
              <w:t>ПРИЛОЖЕНИЯ</w:t>
            </w:r>
            <w:r w:rsidR="00230F09">
              <w:rPr>
                <w:color w:val="365F91"/>
              </w:rPr>
              <w:tab/>
              <w:t>11</w:t>
            </w:r>
          </w:hyperlink>
        </w:p>
      </w:sdtContent>
    </w:sdt>
    <w:p w:rsidR="00192DCB" w:rsidRDefault="00230F09">
      <w:pPr>
        <w:pStyle w:val="Heading1"/>
        <w:numPr>
          <w:ilvl w:val="0"/>
          <w:numId w:val="4"/>
        </w:numPr>
        <w:tabs>
          <w:tab w:val="left" w:pos="4043"/>
        </w:tabs>
        <w:spacing w:before="282" w:line="240" w:lineRule="auto"/>
        <w:jc w:val="left"/>
      </w:pPr>
      <w:bookmarkStart w:id="0" w:name="_bookmark0"/>
      <w:bookmarkEnd w:id="0"/>
      <w:r>
        <w:rPr>
          <w:color w:val="252525"/>
        </w:rPr>
        <w:t>ОБЩИЕ ПОЛОЖЕНИЯ</w:t>
      </w:r>
    </w:p>
    <w:p w:rsidR="00192DCB" w:rsidRDefault="00192DCB">
      <w:pPr>
        <w:pStyle w:val="a3"/>
        <w:ind w:left="0" w:firstLine="0"/>
        <w:rPr>
          <w:b/>
          <w:sz w:val="20"/>
        </w:rPr>
      </w:pPr>
    </w:p>
    <w:p w:rsidR="00192DCB" w:rsidRDefault="00192DCB">
      <w:pPr>
        <w:pStyle w:val="a3"/>
        <w:ind w:left="0" w:firstLine="0"/>
        <w:rPr>
          <w:b/>
          <w:sz w:val="20"/>
        </w:rPr>
      </w:pPr>
    </w:p>
    <w:p w:rsidR="00192DCB" w:rsidRDefault="00192DCB">
      <w:pPr>
        <w:pStyle w:val="a3"/>
        <w:ind w:left="0" w:firstLine="0"/>
        <w:rPr>
          <w:b/>
          <w:sz w:val="20"/>
        </w:rPr>
      </w:pPr>
    </w:p>
    <w:p w:rsidR="00192DCB" w:rsidRDefault="00192DCB">
      <w:pPr>
        <w:pStyle w:val="a3"/>
        <w:ind w:left="0" w:firstLine="0"/>
        <w:rPr>
          <w:b/>
          <w:sz w:val="20"/>
        </w:rPr>
      </w:pPr>
    </w:p>
    <w:p w:rsidR="00192DCB" w:rsidRDefault="00E91805">
      <w:pPr>
        <w:pStyle w:val="a3"/>
        <w:spacing w:before="3"/>
        <w:ind w:left="0" w:firstLine="0"/>
        <w:rPr>
          <w:b/>
          <w:sz w:val="17"/>
        </w:rPr>
      </w:pPr>
      <w:r w:rsidRPr="00E91805">
        <w:pict>
          <v:rect id="_x0000_s1027" style="position:absolute;margin-left:56.65pt;margin-top:11.9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92DCB" w:rsidRDefault="00230F09">
      <w:pPr>
        <w:spacing w:before="74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новой редакции учтены задачи национального проекта «Культура» (2019-2024) в библиотечной сфере, изменения в статистической отчетности общедоступных библиотек и другие нововведения в библиотечной практике.</w:t>
      </w:r>
    </w:p>
    <w:p w:rsidR="00192DCB" w:rsidRDefault="00192DCB">
      <w:pPr>
        <w:rPr>
          <w:sz w:val="20"/>
        </w:rPr>
        <w:sectPr w:rsidR="00192DC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92DCB" w:rsidRDefault="00230F09" w:rsidP="00EC11CF">
      <w:pPr>
        <w:pStyle w:val="a5"/>
        <w:numPr>
          <w:ilvl w:val="1"/>
          <w:numId w:val="5"/>
        </w:numPr>
        <w:ind w:firstLine="640"/>
        <w:jc w:val="both"/>
        <w:rPr>
          <w:color w:val="252525"/>
          <w:sz w:val="24"/>
        </w:rPr>
      </w:pPr>
      <w:r>
        <w:rPr>
          <w:color w:val="252525"/>
          <w:sz w:val="24"/>
        </w:rPr>
        <w:lastRenderedPageBreak/>
        <w:t>Требования к ежегодному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докладу:</w:t>
      </w:r>
    </w:p>
    <w:p w:rsidR="00192DCB" w:rsidRDefault="00230F09" w:rsidP="00EC11CF">
      <w:pPr>
        <w:pStyle w:val="a5"/>
        <w:numPr>
          <w:ilvl w:val="2"/>
          <w:numId w:val="5"/>
        </w:numPr>
        <w:tabs>
          <w:tab w:val="left" w:pos="1532"/>
        </w:tabs>
        <w:spacing w:before="2"/>
        <w:ind w:left="0" w:right="113" w:firstLine="640"/>
        <w:rPr>
          <w:sz w:val="24"/>
        </w:rPr>
      </w:pPr>
      <w:r>
        <w:rPr>
          <w:color w:val="252525"/>
          <w:sz w:val="24"/>
        </w:rPr>
        <w:t>качественное раскрытие основных и перспективных направлений работы, инновационных практик и других аспектов деятельности муниципальных библиотек, представляющих интерес для учредителей и профессионального сообщества;</w:t>
      </w:r>
    </w:p>
    <w:p w:rsidR="00192DCB" w:rsidRDefault="00230F09" w:rsidP="00EC11CF">
      <w:pPr>
        <w:pStyle w:val="a5"/>
        <w:numPr>
          <w:ilvl w:val="2"/>
          <w:numId w:val="5"/>
        </w:numPr>
        <w:tabs>
          <w:tab w:val="left" w:pos="1532"/>
        </w:tabs>
        <w:spacing w:before="2" w:line="293" w:lineRule="exact"/>
        <w:ind w:left="0" w:firstLine="640"/>
        <w:rPr>
          <w:sz w:val="24"/>
        </w:rPr>
      </w:pPr>
      <w:r>
        <w:rPr>
          <w:color w:val="252525"/>
          <w:sz w:val="24"/>
        </w:rPr>
        <w:t>четкость и обстоятельность в формулировании достижений, проблем и</w:t>
      </w:r>
      <w:r>
        <w:rPr>
          <w:color w:val="252525"/>
          <w:spacing w:val="-18"/>
          <w:sz w:val="24"/>
        </w:rPr>
        <w:t xml:space="preserve"> </w:t>
      </w:r>
      <w:r>
        <w:rPr>
          <w:color w:val="252525"/>
          <w:sz w:val="24"/>
        </w:rPr>
        <w:t>задач;</w:t>
      </w:r>
    </w:p>
    <w:p w:rsidR="00192DCB" w:rsidRDefault="00230F09" w:rsidP="00EC11CF">
      <w:pPr>
        <w:pStyle w:val="a5"/>
        <w:numPr>
          <w:ilvl w:val="2"/>
          <w:numId w:val="5"/>
        </w:numPr>
        <w:tabs>
          <w:tab w:val="left" w:pos="1532"/>
        </w:tabs>
        <w:spacing w:line="293" w:lineRule="exact"/>
        <w:ind w:left="0" w:firstLine="640"/>
        <w:rPr>
          <w:sz w:val="24"/>
        </w:rPr>
      </w:pPr>
      <w:r>
        <w:rPr>
          <w:color w:val="252525"/>
          <w:sz w:val="24"/>
        </w:rPr>
        <w:t>аргументированность и критичность изложения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материала;</w:t>
      </w:r>
    </w:p>
    <w:p w:rsidR="00192DCB" w:rsidRDefault="00230F09" w:rsidP="00EC11CF">
      <w:pPr>
        <w:pStyle w:val="a5"/>
        <w:numPr>
          <w:ilvl w:val="2"/>
          <w:numId w:val="5"/>
        </w:numPr>
        <w:tabs>
          <w:tab w:val="left" w:pos="1532"/>
        </w:tabs>
        <w:spacing w:before="1" w:line="237" w:lineRule="auto"/>
        <w:ind w:left="0" w:right="118" w:firstLine="640"/>
        <w:rPr>
          <w:sz w:val="24"/>
        </w:rPr>
      </w:pPr>
      <w:r>
        <w:rPr>
          <w:color w:val="252525"/>
          <w:sz w:val="24"/>
        </w:rPr>
        <w:t>практическая ценность аналитической информации (выводов) для повышения эффективности библиотечного обслуживания 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регионе.</w:t>
      </w:r>
    </w:p>
    <w:p w:rsidR="00192DCB" w:rsidRDefault="00230F09" w:rsidP="00EC11CF">
      <w:pPr>
        <w:pStyle w:val="a5"/>
        <w:numPr>
          <w:ilvl w:val="1"/>
          <w:numId w:val="5"/>
        </w:numPr>
        <w:tabs>
          <w:tab w:val="left" w:pos="1227"/>
        </w:tabs>
        <w:ind w:right="115" w:firstLine="640"/>
        <w:jc w:val="both"/>
        <w:rPr>
          <w:color w:val="252525"/>
          <w:sz w:val="24"/>
        </w:rPr>
      </w:pPr>
      <w:r>
        <w:rPr>
          <w:color w:val="252525"/>
          <w:sz w:val="24"/>
        </w:rPr>
        <w:t>В докладе должны быть отражены основные направления деятельности муниципальных библиотек, сделаны общие выводы, дана оценка состояния библиотечного обслуживания населения, сформулированы проблемы и предложения по их решению.</w:t>
      </w:r>
    </w:p>
    <w:p w:rsidR="00192DCB" w:rsidRDefault="00230F09" w:rsidP="00EC11CF">
      <w:pPr>
        <w:pStyle w:val="a5"/>
        <w:numPr>
          <w:ilvl w:val="1"/>
          <w:numId w:val="5"/>
        </w:numPr>
        <w:tabs>
          <w:tab w:val="left" w:pos="1095"/>
        </w:tabs>
        <w:spacing w:before="1"/>
        <w:ind w:right="118" w:firstLine="640"/>
        <w:jc w:val="both"/>
        <w:rPr>
          <w:color w:val="252525"/>
          <w:sz w:val="24"/>
        </w:rPr>
      </w:pPr>
      <w:r>
        <w:rPr>
          <w:color w:val="252525"/>
          <w:sz w:val="24"/>
        </w:rPr>
        <w:t>Организация обслуживания особых групп пользователей (детского и юношеского возраста, слепых и слабовидящих и других) может раскрываться внутри общего блока, освещающего организацию и содержание библиотечного обслуживания пользователей, или в отдельных блоках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доклада.</w:t>
      </w:r>
    </w:p>
    <w:p w:rsidR="00192DCB" w:rsidRDefault="00230F09" w:rsidP="00EC11CF">
      <w:pPr>
        <w:pStyle w:val="a5"/>
        <w:numPr>
          <w:ilvl w:val="1"/>
          <w:numId w:val="5"/>
        </w:numPr>
        <w:tabs>
          <w:tab w:val="left" w:pos="1290"/>
        </w:tabs>
        <w:ind w:right="114" w:firstLine="640"/>
        <w:jc w:val="both"/>
        <w:rPr>
          <w:color w:val="252525"/>
          <w:sz w:val="24"/>
        </w:rPr>
      </w:pPr>
      <w:r>
        <w:rPr>
          <w:color w:val="252525"/>
          <w:sz w:val="24"/>
        </w:rPr>
        <w:t>Текст доклада может сопровождаться таблицами и диаграммами, наглядно демонстрирующими состояние и динамику основных направлений деятельности библиотек.</w:t>
      </w:r>
    </w:p>
    <w:p w:rsidR="00192DCB" w:rsidRDefault="00230F09">
      <w:pPr>
        <w:pStyle w:val="a5"/>
        <w:numPr>
          <w:ilvl w:val="1"/>
          <w:numId w:val="5"/>
        </w:numPr>
        <w:tabs>
          <w:tab w:val="left" w:pos="1227"/>
        </w:tabs>
        <w:spacing w:before="1"/>
        <w:ind w:right="115" w:firstLine="708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Объем основного текста </w:t>
      </w:r>
      <w:r>
        <w:rPr>
          <w:sz w:val="24"/>
        </w:rPr>
        <w:t xml:space="preserve">доклада не должен превышать </w:t>
      </w:r>
      <w:r w:rsidR="00EC11CF">
        <w:rPr>
          <w:sz w:val="24"/>
        </w:rPr>
        <w:t>35-40</w:t>
      </w:r>
      <w:r>
        <w:rPr>
          <w:sz w:val="24"/>
        </w:rPr>
        <w:t xml:space="preserve"> страниц.</w:t>
      </w:r>
    </w:p>
    <w:p w:rsidR="00192DCB" w:rsidRDefault="00230F09">
      <w:pPr>
        <w:pStyle w:val="a5"/>
        <w:numPr>
          <w:ilvl w:val="1"/>
          <w:numId w:val="5"/>
        </w:numPr>
        <w:tabs>
          <w:tab w:val="left" w:pos="1191"/>
        </w:tabs>
        <w:ind w:right="111" w:firstLine="708"/>
        <w:jc w:val="both"/>
        <w:rPr>
          <w:color w:val="252525"/>
          <w:sz w:val="24"/>
        </w:rPr>
      </w:pPr>
      <w:r>
        <w:rPr>
          <w:color w:val="252525"/>
          <w:sz w:val="24"/>
        </w:rPr>
        <w:t>Оформление доклада должно соответствовать действующим стандартам в области издательского дела. Обязательно наличие титульного листа, оборота титульного листа с соответствующими сведениями и оглавления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(содержания).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1"/>
        <w:numPr>
          <w:ilvl w:val="0"/>
          <w:numId w:val="4"/>
        </w:numPr>
        <w:tabs>
          <w:tab w:val="left" w:pos="1129"/>
        </w:tabs>
        <w:spacing w:line="240" w:lineRule="auto"/>
        <w:ind w:left="1128" w:hanging="308"/>
        <w:jc w:val="left"/>
      </w:pPr>
      <w:bookmarkStart w:id="1" w:name="_bookmark1"/>
      <w:bookmarkEnd w:id="1"/>
      <w:r>
        <w:rPr>
          <w:color w:val="252525"/>
        </w:rPr>
        <w:t>ТИПОВАЯ СТРУКТУРА И КРАТКОЕ СОДЕРЖАНИЕ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ДОКЛАДА</w:t>
      </w:r>
    </w:p>
    <w:p w:rsidR="00192DCB" w:rsidRDefault="00192DCB">
      <w:pPr>
        <w:pStyle w:val="a3"/>
        <w:ind w:left="0" w:firstLine="0"/>
        <w:rPr>
          <w:b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</w:pPr>
      <w:bookmarkStart w:id="2" w:name="_bookmark2"/>
      <w:bookmarkEnd w:id="2"/>
      <w:r>
        <w:rPr>
          <w:color w:val="252525"/>
        </w:rPr>
        <w:t>События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года</w:t>
      </w:r>
      <w:r w:rsidR="00EC11CF">
        <w:rPr>
          <w:color w:val="252525"/>
        </w:rPr>
        <w:t xml:space="preserve"> /в жизни республики, района, города/ 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spacing w:line="274" w:lineRule="exact"/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Главные события библиотечной жизни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региона.</w:t>
      </w:r>
    </w:p>
    <w:p w:rsidR="00192DCB" w:rsidRDefault="00230F09" w:rsidP="00EC11CF">
      <w:pPr>
        <w:pStyle w:val="a5"/>
        <w:numPr>
          <w:ilvl w:val="2"/>
          <w:numId w:val="4"/>
        </w:numPr>
        <w:ind w:right="114"/>
        <w:rPr>
          <w:sz w:val="24"/>
        </w:rPr>
      </w:pPr>
      <w:r>
        <w:rPr>
          <w:sz w:val="24"/>
        </w:rPr>
        <w:t xml:space="preserve">Федеральные, региональные </w:t>
      </w:r>
      <w:r>
        <w:rPr>
          <w:color w:val="252525"/>
          <w:sz w:val="24"/>
        </w:rPr>
        <w:t>и муниципальные нормативно-правовые акты, оказавшие влияние на деятельность муниципальных библиотек в анализируемом</w:t>
      </w:r>
      <w:r>
        <w:rPr>
          <w:color w:val="252525"/>
          <w:spacing w:val="-20"/>
          <w:sz w:val="24"/>
        </w:rPr>
        <w:t xml:space="preserve"> </w:t>
      </w:r>
      <w:r>
        <w:rPr>
          <w:color w:val="252525"/>
          <w:sz w:val="24"/>
        </w:rPr>
        <w:t>году.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52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Национальные, федеральные и региональные проекты, программы и иные мероприятия, определявшие работу библиотек всего региона в анализируемом</w:t>
      </w:r>
      <w:r>
        <w:rPr>
          <w:color w:val="252525"/>
          <w:spacing w:val="-15"/>
          <w:sz w:val="24"/>
        </w:rPr>
        <w:t xml:space="preserve"> </w:t>
      </w:r>
      <w:r>
        <w:rPr>
          <w:color w:val="252525"/>
          <w:sz w:val="24"/>
        </w:rPr>
        <w:t>году.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  <w:jc w:val="both"/>
      </w:pPr>
      <w:bookmarkStart w:id="3" w:name="_bookmark3"/>
      <w:bookmarkEnd w:id="3"/>
      <w:r>
        <w:rPr>
          <w:color w:val="252525"/>
        </w:rPr>
        <w:t>Библиотечная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сеть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66"/>
        </w:tabs>
        <w:ind w:right="112"/>
        <w:rPr>
          <w:color w:val="252525"/>
          <w:sz w:val="24"/>
        </w:rPr>
      </w:pPr>
      <w:r>
        <w:rPr>
          <w:color w:val="252525"/>
          <w:spacing w:val="4"/>
          <w:sz w:val="24"/>
        </w:rPr>
        <w:t xml:space="preserve">Характеристика библиотечной </w:t>
      </w:r>
      <w:r>
        <w:rPr>
          <w:color w:val="252525"/>
          <w:sz w:val="24"/>
        </w:rPr>
        <w:t>сети на основе формы федерального статистического наблюдения 6-НК</w:t>
      </w:r>
      <w:r w:rsidR="00EC11CF">
        <w:rPr>
          <w:color w:val="252525"/>
          <w:sz w:val="24"/>
        </w:rPr>
        <w:t>.</w:t>
      </w:r>
    </w:p>
    <w:p w:rsidR="00192DCB" w:rsidRDefault="00230F09">
      <w:pPr>
        <w:pStyle w:val="a3"/>
        <w:ind w:left="821" w:firstLine="0"/>
        <w:jc w:val="both"/>
      </w:pPr>
      <w:r>
        <w:rPr>
          <w:color w:val="252525"/>
        </w:rPr>
        <w:t>Динамика библиотечной сети за три года: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3" w:line="237" w:lineRule="auto"/>
        <w:ind w:right="1047" w:hanging="356"/>
        <w:jc w:val="left"/>
        <w:rPr>
          <w:rFonts w:ascii="Symbol" w:hAnsi="Symbol"/>
          <w:sz w:val="24"/>
        </w:rPr>
      </w:pPr>
      <w:r>
        <w:rPr>
          <w:sz w:val="24"/>
        </w:rPr>
        <w:t>общее число муниципальных библиотек;</w:t>
      </w:r>
    </w:p>
    <w:p w:rsidR="00192DCB" w:rsidRPr="00E10EC9" w:rsidRDefault="00230F09" w:rsidP="00E10EC9">
      <w:pPr>
        <w:pStyle w:val="a5"/>
        <w:tabs>
          <w:tab w:val="left" w:pos="1531"/>
          <w:tab w:val="left" w:pos="1532"/>
        </w:tabs>
        <w:spacing w:before="3" w:line="292" w:lineRule="exact"/>
        <w:ind w:left="1541" w:right="399" w:firstLine="0"/>
        <w:jc w:val="left"/>
        <w:rPr>
          <w:sz w:val="24"/>
          <w:szCs w:val="24"/>
        </w:rPr>
      </w:pPr>
      <w:r w:rsidRPr="00E10EC9">
        <w:rPr>
          <w:sz w:val="24"/>
          <w:szCs w:val="24"/>
        </w:rPr>
        <w:t>число муниципальных библиотек и</w:t>
      </w:r>
      <w:r w:rsidRPr="00E10EC9">
        <w:rPr>
          <w:spacing w:val="-11"/>
          <w:sz w:val="24"/>
          <w:szCs w:val="24"/>
        </w:rPr>
        <w:t xml:space="preserve"> </w:t>
      </w:r>
      <w:r w:rsidRPr="00E10EC9">
        <w:rPr>
          <w:sz w:val="24"/>
          <w:szCs w:val="24"/>
        </w:rPr>
        <w:t>число</w:t>
      </w:r>
      <w:r w:rsidR="00E10EC9" w:rsidRPr="00E10EC9">
        <w:rPr>
          <w:sz w:val="24"/>
          <w:szCs w:val="24"/>
        </w:rPr>
        <w:t xml:space="preserve"> </w:t>
      </w:r>
      <w:r w:rsidRPr="00E10EC9">
        <w:rPr>
          <w:sz w:val="24"/>
          <w:szCs w:val="24"/>
        </w:rPr>
        <w:t>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ind w:right="429" w:hanging="356"/>
        <w:jc w:val="left"/>
        <w:rPr>
          <w:rFonts w:ascii="Symbol" w:hAnsi="Symbol"/>
          <w:sz w:val="24"/>
        </w:rPr>
      </w:pPr>
      <w:r>
        <w:rPr>
          <w:sz w:val="24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37" w:lineRule="auto"/>
        <w:ind w:right="1128" w:hanging="356"/>
        <w:jc w:val="left"/>
        <w:rPr>
          <w:rFonts w:ascii="Symbol" w:hAnsi="Symbol"/>
          <w:sz w:val="24"/>
        </w:rPr>
      </w:pPr>
      <w:r>
        <w:rPr>
          <w:sz w:val="24"/>
        </w:rPr>
        <w:t>число детских библиотек, из них в составе КДУ и иных организаций, оказывающих библиотечные услуги населению (фактические данные);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5" w:line="293" w:lineRule="exact"/>
        <w:ind w:left="1531" w:hanging="346"/>
        <w:jc w:val="left"/>
        <w:rPr>
          <w:rFonts w:ascii="Symbol" w:hAnsi="Symbol"/>
          <w:sz w:val="24"/>
        </w:rPr>
      </w:pPr>
      <w:r>
        <w:rPr>
          <w:sz w:val="24"/>
        </w:rPr>
        <w:t>число пунктов внестационарного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обслуживания;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38"/>
        </w:tabs>
        <w:spacing w:before="3"/>
        <w:ind w:right="114"/>
        <w:rPr>
          <w:color w:val="252525"/>
          <w:sz w:val="24"/>
        </w:rPr>
      </w:pPr>
      <w:r>
        <w:rPr>
          <w:color w:val="252525"/>
          <w:sz w:val="24"/>
        </w:rPr>
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г.).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87"/>
        </w:tabs>
        <w:spacing w:before="1"/>
        <w:ind w:right="109"/>
        <w:rPr>
          <w:color w:val="252525"/>
          <w:sz w:val="24"/>
        </w:rPr>
      </w:pPr>
      <w:r>
        <w:rPr>
          <w:color w:val="252525"/>
          <w:sz w:val="24"/>
        </w:rPr>
        <w:t xml:space="preserve">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иных организаций, оказывающих библиотечные услуги населению (перечислить и указать </w:t>
      </w:r>
      <w:r>
        <w:rPr>
          <w:color w:val="252525"/>
          <w:sz w:val="24"/>
        </w:rPr>
        <w:lastRenderedPageBreak/>
        <w:t>количество по каждому виду), их правовые формы. Структурные изменения библиотечной сети, связанные с созданием (размещением) библиотек в новых центрах культурного развития (ЦКР) и реконструированных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КДУ.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04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округа, городской территории города федерального подчинения) статусом центральной библиотеки и другие организационно-правовые действия.</w:t>
      </w:r>
    </w:p>
    <w:p w:rsidR="00192DCB" w:rsidRDefault="00230F09">
      <w:pPr>
        <w:pStyle w:val="a5"/>
        <w:numPr>
          <w:ilvl w:val="1"/>
          <w:numId w:val="3"/>
        </w:numPr>
        <w:tabs>
          <w:tab w:val="left" w:pos="1369"/>
        </w:tabs>
        <w:spacing w:before="1"/>
        <w:ind w:right="108"/>
        <w:rPr>
          <w:sz w:val="24"/>
        </w:rPr>
      </w:pPr>
      <w:r>
        <w:rPr>
          <w:color w:val="252525"/>
          <w:sz w:val="24"/>
        </w:rPr>
        <w:t xml:space="preserve">Соблюдение норм действующего законодательства (опрос населения) при принятии решений о реорганизации/ликвидации муниципальной  библиотеки, расположенной в сельском поселении (ст. 23 п.1.1. Федерального закона от 20.12.1994 № 78- ФЗ </w:t>
      </w:r>
      <w:r>
        <w:rPr>
          <w:color w:val="252525"/>
          <w:spacing w:val="-4"/>
          <w:sz w:val="24"/>
        </w:rPr>
        <w:t xml:space="preserve">«О </w:t>
      </w:r>
      <w:r>
        <w:rPr>
          <w:color w:val="252525"/>
          <w:sz w:val="24"/>
        </w:rPr>
        <w:t>библиотечном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деле»).</w:t>
      </w:r>
    </w:p>
    <w:p w:rsidR="00192DCB" w:rsidRDefault="00230F09">
      <w:pPr>
        <w:pStyle w:val="a5"/>
        <w:numPr>
          <w:ilvl w:val="1"/>
          <w:numId w:val="3"/>
        </w:numPr>
        <w:tabs>
          <w:tab w:val="left" w:pos="1242"/>
        </w:tabs>
        <w:ind w:left="1241" w:hanging="421"/>
        <w:rPr>
          <w:sz w:val="24"/>
        </w:rPr>
      </w:pPr>
      <w:r>
        <w:rPr>
          <w:color w:val="252525"/>
          <w:sz w:val="24"/>
        </w:rPr>
        <w:t>Доступность библиотечных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услуг:</w:t>
      </w:r>
    </w:p>
    <w:p w:rsidR="00192DCB" w:rsidRDefault="00230F0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4" w:line="237" w:lineRule="auto"/>
        <w:ind w:right="272" w:hanging="356"/>
        <w:jc w:val="left"/>
        <w:rPr>
          <w:sz w:val="24"/>
        </w:rPr>
      </w:pPr>
      <w:r>
        <w:rPr>
          <w:sz w:val="24"/>
        </w:rPr>
        <w:t>региональная специфика нормативно-правового регулирования обеспеченности населения библиотеками, наличие региональных</w:t>
      </w:r>
      <w:r>
        <w:rPr>
          <w:spacing w:val="-26"/>
          <w:sz w:val="24"/>
        </w:rPr>
        <w:t xml:space="preserve"> </w:t>
      </w:r>
      <w:r>
        <w:rPr>
          <w:sz w:val="24"/>
        </w:rPr>
        <w:t>нормативов;</w:t>
      </w:r>
    </w:p>
    <w:p w:rsidR="00192DCB" w:rsidRDefault="00230F0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5" w:line="237" w:lineRule="auto"/>
        <w:ind w:right="346" w:hanging="356"/>
        <w:jc w:val="left"/>
        <w:rPr>
          <w:sz w:val="24"/>
        </w:rPr>
      </w:pPr>
      <w:r>
        <w:rPr>
          <w:sz w:val="24"/>
        </w:rPr>
        <w:t>соблюдение нормативов обеспеченности библиотеками населения в целом по региону и в разрезе муниципальных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образований;</w:t>
      </w:r>
    </w:p>
    <w:p w:rsidR="00192DCB" w:rsidRDefault="00230F0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2"/>
        <w:ind w:left="1531"/>
        <w:jc w:val="left"/>
        <w:rPr>
          <w:sz w:val="24"/>
        </w:rPr>
      </w:pPr>
      <w:r>
        <w:rPr>
          <w:sz w:val="24"/>
        </w:rPr>
        <w:t>среднее число жителей на одну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библиотеку;</w:t>
      </w:r>
    </w:p>
    <w:p w:rsidR="00192DCB" w:rsidRDefault="00230F0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3" w:line="237" w:lineRule="auto"/>
        <w:ind w:right="239" w:hanging="356"/>
        <w:jc w:val="left"/>
        <w:rPr>
          <w:sz w:val="24"/>
        </w:rPr>
      </w:pPr>
      <w:r>
        <w:rPr>
          <w:sz w:val="24"/>
        </w:rPr>
        <w:t>доступность библиотечных услуг для людей с ограниченными</w:t>
      </w:r>
      <w:r>
        <w:rPr>
          <w:spacing w:val="-26"/>
          <w:sz w:val="24"/>
        </w:rPr>
        <w:t xml:space="preserve"> </w:t>
      </w:r>
      <w:r>
        <w:rPr>
          <w:sz w:val="24"/>
        </w:rPr>
        <w:t>возможностями жизнедеятельности;</w:t>
      </w:r>
    </w:p>
    <w:p w:rsidR="00192DCB" w:rsidRDefault="00230F0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3"/>
        <w:ind w:left="1531"/>
        <w:jc w:val="left"/>
        <w:rPr>
          <w:sz w:val="24"/>
        </w:rPr>
      </w:pPr>
      <w:r>
        <w:rPr>
          <w:sz w:val="24"/>
        </w:rPr>
        <w:t>число библиотек, работающих по сокращенному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графику;</w:t>
      </w:r>
    </w:p>
    <w:p w:rsidR="00E10EC9" w:rsidRDefault="00E10EC9" w:rsidP="00E10EC9">
      <w:pPr>
        <w:pStyle w:val="a5"/>
        <w:numPr>
          <w:ilvl w:val="2"/>
          <w:numId w:val="3"/>
        </w:numPr>
        <w:tabs>
          <w:tab w:val="left" w:pos="1531"/>
          <w:tab w:val="left" w:pos="1532"/>
        </w:tabs>
        <w:spacing w:before="88"/>
        <w:ind w:right="419" w:hanging="356"/>
        <w:jc w:val="left"/>
        <w:rPr>
          <w:sz w:val="24"/>
        </w:rPr>
      </w:pPr>
      <w:r>
        <w:rPr>
          <w:sz w:val="24"/>
        </w:rPr>
        <w:t>количество населенных пунктов и число жителей, не имеющих возможности доступа к библиотечным услугам (не охвачены стационарными и внестационарными формами 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обслуживания).</w:t>
      </w: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10EC9" w:rsidRDefault="00E10EC9" w:rsidP="00E10EC9">
      <w:pPr>
        <w:pStyle w:val="Heading2"/>
        <w:spacing w:line="237" w:lineRule="auto"/>
        <w:ind w:right="109"/>
        <w:jc w:val="both"/>
        <w:rPr>
          <w:b w:val="0"/>
          <w:i w:val="0"/>
        </w:rPr>
      </w:pPr>
      <w:r>
        <w:rPr>
          <w:color w:val="252525"/>
        </w:rPr>
        <w:t>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выявлены</w:t>
      </w:r>
      <w:r>
        <w:rPr>
          <w:b w:val="0"/>
          <w:i w:val="0"/>
          <w:color w:val="252525"/>
        </w:rPr>
        <w:t>.</w:t>
      </w: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903FB" w:rsidRDefault="00E903FB" w:rsidP="00E903FB">
      <w:pPr>
        <w:pStyle w:val="Heading1"/>
        <w:numPr>
          <w:ilvl w:val="1"/>
          <w:numId w:val="4"/>
        </w:numPr>
        <w:tabs>
          <w:tab w:val="left" w:pos="1062"/>
        </w:tabs>
        <w:ind w:hanging="241"/>
        <w:jc w:val="both"/>
      </w:pPr>
      <w:r>
        <w:rPr>
          <w:color w:val="252525"/>
        </w:rPr>
        <w:t>Основные статистические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показатели</w:t>
      </w:r>
    </w:p>
    <w:p w:rsidR="00E903FB" w:rsidRPr="00E10EC9" w:rsidRDefault="00E903FB" w:rsidP="00E903FB">
      <w:pPr>
        <w:pStyle w:val="a5"/>
        <w:numPr>
          <w:ilvl w:val="2"/>
          <w:numId w:val="4"/>
        </w:numPr>
        <w:tabs>
          <w:tab w:val="left" w:pos="1266"/>
        </w:tabs>
        <w:ind w:right="119"/>
        <w:rPr>
          <w:color w:val="252525"/>
          <w:sz w:val="24"/>
        </w:rPr>
      </w:pPr>
      <w:r w:rsidRPr="00E10EC9">
        <w:rPr>
          <w:color w:val="252525"/>
          <w:sz w:val="24"/>
        </w:rPr>
        <w:t xml:space="preserve">Система сбора статистических показателей в регионе. </w:t>
      </w:r>
    </w:p>
    <w:p w:rsidR="00E903FB" w:rsidRDefault="00E903FB" w:rsidP="00E903FB">
      <w:pPr>
        <w:pStyle w:val="a5"/>
        <w:numPr>
          <w:ilvl w:val="2"/>
          <w:numId w:val="4"/>
        </w:numPr>
        <w:tabs>
          <w:tab w:val="left" w:pos="1266"/>
        </w:tabs>
        <w:ind w:right="119"/>
        <w:rPr>
          <w:color w:val="252525"/>
          <w:sz w:val="24"/>
        </w:rPr>
      </w:pPr>
      <w:r w:rsidRPr="00E10EC9">
        <w:rPr>
          <w:color w:val="252525"/>
          <w:sz w:val="24"/>
        </w:rPr>
        <w:t>Охват населения региона библиотечным обслуживанием в целом по региону и в разрезе муниципальных образований.</w:t>
      </w:r>
    </w:p>
    <w:p w:rsidR="00E903FB" w:rsidRDefault="00E903FB" w:rsidP="00E903FB">
      <w:pPr>
        <w:pStyle w:val="a5"/>
        <w:numPr>
          <w:ilvl w:val="2"/>
          <w:numId w:val="4"/>
        </w:numPr>
        <w:tabs>
          <w:tab w:val="left" w:pos="1383"/>
        </w:tabs>
        <w:ind w:right="110"/>
        <w:rPr>
          <w:color w:val="252525"/>
          <w:sz w:val="24"/>
        </w:rPr>
      </w:pPr>
      <w:r>
        <w:rPr>
          <w:color w:val="252525"/>
          <w:sz w:val="24"/>
        </w:rPr>
        <w:t>Динамика основных показателей деятельности муниципальных библиотек региона за три года. Сравнение показателей деятельности библиотек, находящихся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 населению (если таковые имеются).</w:t>
      </w: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E903FB" w:rsidRDefault="00E903FB" w:rsidP="00E903FB">
      <w:pPr>
        <w:pStyle w:val="a3"/>
        <w:ind w:right="112"/>
        <w:jc w:val="both"/>
      </w:pPr>
      <w:r>
        <w:rPr>
          <w:i/>
          <w:color w:val="252525"/>
        </w:rPr>
        <w:t xml:space="preserve">Абсолютные показатели </w:t>
      </w:r>
      <w:r>
        <w:rPr>
          <w:color w:val="252525"/>
        </w:rPr>
        <w:t>деятельности муниципальных библиотек:</w:t>
      </w:r>
    </w:p>
    <w:p w:rsidR="00E903FB" w:rsidRDefault="00E903FB" w:rsidP="00E903FB">
      <w:pPr>
        <w:pStyle w:val="a5"/>
        <w:numPr>
          <w:ilvl w:val="3"/>
          <w:numId w:val="4"/>
        </w:numPr>
        <w:tabs>
          <w:tab w:val="left" w:pos="1532"/>
        </w:tabs>
        <w:ind w:left="1531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зарегистрированных пользователей (всего), в т. ч.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удаленных;</w:t>
      </w:r>
    </w:p>
    <w:p w:rsidR="00E903FB" w:rsidRDefault="00E903FB" w:rsidP="00E903FB">
      <w:pPr>
        <w:pStyle w:val="a5"/>
        <w:numPr>
          <w:ilvl w:val="3"/>
          <w:numId w:val="4"/>
        </w:numPr>
        <w:tabs>
          <w:tab w:val="left" w:pos="1532"/>
        </w:tabs>
        <w:spacing w:before="2" w:line="237" w:lineRule="auto"/>
        <w:ind w:right="110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посещений библиотек (всего), из них посещений культурно- просветительных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мероприятий;</w:t>
      </w:r>
    </w:p>
    <w:p w:rsidR="00E10EC9" w:rsidRDefault="00E10EC9">
      <w:pPr>
        <w:pStyle w:val="a3"/>
        <w:spacing w:before="4"/>
        <w:ind w:left="0" w:firstLine="0"/>
        <w:rPr>
          <w:sz w:val="11"/>
        </w:rPr>
      </w:pP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121" w:hanging="360"/>
        <w:jc w:val="left"/>
        <w:rPr>
          <w:rFonts w:ascii="Symbol" w:hAnsi="Symbol"/>
          <w:color w:val="252525"/>
          <w:sz w:val="24"/>
        </w:rPr>
      </w:pPr>
      <w:bookmarkStart w:id="4" w:name="_bookmark4"/>
      <w:bookmarkEnd w:id="4"/>
      <w:r>
        <w:rPr>
          <w:color w:val="252525"/>
          <w:sz w:val="24"/>
        </w:rPr>
        <w:t>число обращений к библиотекам удаленных пользователей (всего), из них обращений веб-сайтам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библиотек;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выдано (просмотрено) документов (всего);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выполнено справок и консультаций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(всего);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lastRenderedPageBreak/>
        <w:t>количество культурно-просветительных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мероприятий.</w:t>
      </w:r>
    </w:p>
    <w:p w:rsidR="00192DCB" w:rsidRDefault="00230F09">
      <w:pPr>
        <w:pStyle w:val="a3"/>
        <w:ind w:right="117"/>
        <w:jc w:val="both"/>
      </w:pPr>
      <w:r>
        <w:rPr>
          <w:i/>
          <w:color w:val="252525"/>
        </w:rPr>
        <w:t xml:space="preserve">Относительные показатели </w:t>
      </w:r>
      <w:r>
        <w:rPr>
          <w:color w:val="252525"/>
        </w:rPr>
        <w:t>деятельности муниципальных библиотек: читаемость, посещаемость, обращаемость, документообеспеченность.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22"/>
        </w:tabs>
        <w:ind w:right="110"/>
        <w:rPr>
          <w:color w:val="252525"/>
          <w:sz w:val="24"/>
        </w:rPr>
      </w:pPr>
      <w:r>
        <w:rPr>
          <w:color w:val="252525"/>
          <w:sz w:val="24"/>
        </w:rPr>
        <w:t>Характеристика выполнения показателей, включенных в национальные, федеральные и региональные «дорожные карты» по развитию общедоступных библиотек в динамике за анализируемый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период.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51"/>
        </w:tabs>
        <w:ind w:right="115"/>
        <w:rPr>
          <w:color w:val="252525"/>
          <w:sz w:val="24"/>
        </w:rPr>
      </w:pPr>
      <w:r>
        <w:rPr>
          <w:color w:val="252525"/>
          <w:sz w:val="24"/>
        </w:rPr>
        <w:t>Оказание платных услуг (виды услуг, охарактеризовать динамику за три года по каждому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виду).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58"/>
        </w:tabs>
        <w:ind w:left="1257" w:hanging="437"/>
        <w:rPr>
          <w:color w:val="252525"/>
          <w:sz w:val="24"/>
        </w:rPr>
      </w:pPr>
      <w:r>
        <w:rPr>
          <w:color w:val="252525"/>
          <w:sz w:val="24"/>
        </w:rPr>
        <w:t>Финансовые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затраты</w:t>
      </w:r>
      <w:r>
        <w:rPr>
          <w:color w:val="252525"/>
          <w:spacing w:val="15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содержание</w:t>
      </w:r>
      <w:r>
        <w:rPr>
          <w:color w:val="252525"/>
          <w:spacing w:val="14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деятельность</w:t>
      </w:r>
      <w:r>
        <w:rPr>
          <w:color w:val="252525"/>
          <w:spacing w:val="14"/>
          <w:sz w:val="24"/>
        </w:rPr>
        <w:t xml:space="preserve"> </w:t>
      </w:r>
      <w:r>
        <w:rPr>
          <w:color w:val="252525"/>
          <w:sz w:val="24"/>
        </w:rPr>
        <w:t>библиотек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1"/>
          <w:sz w:val="24"/>
        </w:rPr>
        <w:t xml:space="preserve"> </w:t>
      </w:r>
      <w:r>
        <w:rPr>
          <w:color w:val="252525"/>
          <w:sz w:val="24"/>
        </w:rPr>
        <w:t>динамике</w:t>
      </w:r>
      <w:r>
        <w:rPr>
          <w:color w:val="252525"/>
          <w:spacing w:val="12"/>
          <w:sz w:val="24"/>
        </w:rPr>
        <w:t xml:space="preserve"> </w:t>
      </w:r>
      <w:r>
        <w:rPr>
          <w:color w:val="252525"/>
          <w:sz w:val="24"/>
        </w:rPr>
        <w:t>за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три</w:t>
      </w:r>
    </w:p>
    <w:p w:rsidR="00192DCB" w:rsidRDefault="00230F09">
      <w:pPr>
        <w:pStyle w:val="a3"/>
        <w:spacing w:line="275" w:lineRule="exact"/>
        <w:ind w:firstLine="0"/>
      </w:pPr>
      <w:r>
        <w:rPr>
          <w:color w:val="252525"/>
        </w:rPr>
        <w:t>года.</w:t>
      </w:r>
    </w:p>
    <w:p w:rsidR="00192DCB" w:rsidRDefault="00230F09">
      <w:pPr>
        <w:spacing w:line="275" w:lineRule="exact"/>
        <w:ind w:left="821"/>
        <w:rPr>
          <w:sz w:val="24"/>
        </w:rPr>
      </w:pPr>
      <w:r>
        <w:rPr>
          <w:i/>
          <w:color w:val="252525"/>
          <w:sz w:val="24"/>
        </w:rPr>
        <w:t xml:space="preserve">Экономические показатели: </w:t>
      </w:r>
      <w:r>
        <w:rPr>
          <w:color w:val="252525"/>
          <w:sz w:val="24"/>
        </w:rPr>
        <w:t>расходы на обслуживание одного пользователя, одно</w:t>
      </w:r>
    </w:p>
    <w:p w:rsidR="00192DCB" w:rsidRDefault="00230F09">
      <w:pPr>
        <w:pStyle w:val="a3"/>
        <w:ind w:firstLine="0"/>
      </w:pPr>
      <w:r>
        <w:rPr>
          <w:color w:val="252525"/>
        </w:rPr>
        <w:t>посещение, одну документовыдачу.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2"/>
      </w:pPr>
      <w:r>
        <w:rPr>
          <w:color w:val="252525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192DCB" w:rsidRDefault="00192DCB"/>
    <w:p w:rsidR="00E10EC9" w:rsidRDefault="00E10EC9"/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spacing w:before="71"/>
        <w:ind w:hanging="241"/>
        <w:jc w:val="both"/>
      </w:pPr>
      <w:bookmarkStart w:id="5" w:name="_bookmark5"/>
      <w:bookmarkEnd w:id="5"/>
      <w:r>
        <w:rPr>
          <w:color w:val="252525"/>
        </w:rPr>
        <w:t>Библиотечные фонды (формирование, использование,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сохранность)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6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99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Общая характеристика совокупного фонда муниципальных библиотек (объём, видовой и отраслевой</w:t>
      </w:r>
      <w:r>
        <w:rPr>
          <w:color w:val="252525"/>
          <w:spacing w:val="59"/>
          <w:sz w:val="24"/>
        </w:rPr>
        <w:t xml:space="preserve"> </w:t>
      </w:r>
      <w:r>
        <w:rPr>
          <w:color w:val="252525"/>
          <w:sz w:val="24"/>
        </w:rPr>
        <w:t>составы).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30"/>
        </w:tabs>
        <w:ind w:right="111"/>
        <w:rPr>
          <w:color w:val="252525"/>
          <w:sz w:val="24"/>
        </w:rPr>
      </w:pPr>
      <w:r>
        <w:rPr>
          <w:color w:val="252525"/>
          <w:sz w:val="24"/>
        </w:rPr>
        <w:t>Движение совокупного фонда муниципальных библиотек, в т. ч. по видам документов.</w:t>
      </w:r>
    </w:p>
    <w:p w:rsidR="00192DCB" w:rsidRDefault="00230F09">
      <w:pPr>
        <w:ind w:left="821"/>
        <w:jc w:val="both"/>
        <w:rPr>
          <w:sz w:val="24"/>
        </w:rPr>
      </w:pPr>
      <w:r>
        <w:rPr>
          <w:i/>
          <w:color w:val="252525"/>
          <w:sz w:val="24"/>
        </w:rPr>
        <w:t xml:space="preserve">Новые поступления </w:t>
      </w:r>
      <w:r>
        <w:rPr>
          <w:color w:val="252525"/>
          <w:sz w:val="24"/>
        </w:rPr>
        <w:t>в фонды муниципальных библиотек: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ind w:right="111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печатные издания, из них книги. Соблюдение норматива ЮНЕСКО (250 документов в год на 1000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жителей);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321" w:hanging="360"/>
        <w:jc w:val="left"/>
        <w:rPr>
          <w:rFonts w:ascii="Symbol" w:hAnsi="Symbol"/>
          <w:sz w:val="24"/>
        </w:rPr>
      </w:pPr>
      <w:r>
        <w:rPr>
          <w:color w:val="252525"/>
          <w:sz w:val="24"/>
        </w:rPr>
        <w:t xml:space="preserve">по отраслевому </w:t>
      </w:r>
      <w:r>
        <w:rPr>
          <w:sz w:val="24"/>
        </w:rPr>
        <w:t>составу (в процентном соотношении от общего объема новых поступлений);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подписка на печатные периодические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издания;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2723"/>
          <w:tab w:val="left" w:pos="3200"/>
          <w:tab w:val="left" w:pos="4531"/>
          <w:tab w:val="left" w:pos="5571"/>
          <w:tab w:val="left" w:pos="6648"/>
          <w:tab w:val="left" w:pos="8282"/>
        </w:tabs>
        <w:spacing w:before="2" w:line="237" w:lineRule="auto"/>
        <w:ind w:right="109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подписка</w:t>
      </w:r>
      <w:r>
        <w:rPr>
          <w:color w:val="252525"/>
          <w:sz w:val="24"/>
        </w:rPr>
        <w:tab/>
        <w:t>на</w:t>
      </w:r>
      <w:r>
        <w:rPr>
          <w:color w:val="252525"/>
          <w:sz w:val="24"/>
        </w:rPr>
        <w:tab/>
        <w:t>удаленные</w:t>
      </w:r>
      <w:r>
        <w:rPr>
          <w:color w:val="252525"/>
          <w:sz w:val="24"/>
        </w:rPr>
        <w:tab/>
        <w:t>сетевые</w:t>
      </w:r>
      <w:r>
        <w:rPr>
          <w:color w:val="252525"/>
          <w:sz w:val="24"/>
        </w:rPr>
        <w:tab/>
        <w:t>ресурсы</w:t>
      </w:r>
      <w:r>
        <w:rPr>
          <w:color w:val="252525"/>
          <w:sz w:val="24"/>
        </w:rPr>
        <w:tab/>
        <w:t>(электронные</w:t>
      </w:r>
      <w:r>
        <w:rPr>
          <w:color w:val="252525"/>
          <w:sz w:val="24"/>
        </w:rPr>
        <w:tab/>
        <w:t>библиотечные системы).</w:t>
      </w:r>
    </w:p>
    <w:p w:rsidR="00192DCB" w:rsidRDefault="00230F09">
      <w:pPr>
        <w:pStyle w:val="a3"/>
        <w:ind w:left="821" w:firstLine="0"/>
      </w:pPr>
      <w:r>
        <w:rPr>
          <w:i/>
          <w:color w:val="252525"/>
        </w:rPr>
        <w:t xml:space="preserve">Выбытие </w:t>
      </w:r>
      <w:r>
        <w:rPr>
          <w:color w:val="252525"/>
        </w:rPr>
        <w:t>из фондов муниципальных библиотек (с указанием причин исключения):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печатных изданий, из них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книг;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2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электронных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документов.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02"/>
        </w:tabs>
        <w:spacing w:line="274" w:lineRule="exact"/>
        <w:ind w:left="1301" w:hanging="481"/>
        <w:rPr>
          <w:color w:val="252525"/>
          <w:sz w:val="24"/>
        </w:rPr>
      </w:pPr>
      <w:r>
        <w:rPr>
          <w:color w:val="252525"/>
          <w:sz w:val="24"/>
        </w:rPr>
        <w:t>Анализ и оценка состояния и использования фондов муниципальных</w:t>
      </w:r>
      <w:r>
        <w:rPr>
          <w:color w:val="252525"/>
          <w:spacing w:val="-17"/>
          <w:sz w:val="24"/>
        </w:rPr>
        <w:t xml:space="preserve"> </w:t>
      </w:r>
      <w:r>
        <w:rPr>
          <w:color w:val="252525"/>
          <w:sz w:val="24"/>
        </w:rPr>
        <w:t>библиотек: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обновляемость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фондов;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1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обращаемость фондов;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выдача документов библиотечного фонда, в том числе по видам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документов;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2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учтенные и ликвидированные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отказы.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50"/>
        </w:tabs>
        <w:ind w:right="111"/>
        <w:rPr>
          <w:color w:val="252525"/>
          <w:sz w:val="24"/>
        </w:rPr>
      </w:pPr>
      <w:r>
        <w:rPr>
          <w:color w:val="252525"/>
          <w:sz w:val="24"/>
        </w:rPr>
        <w:t>Финансирование комплектования (объемы, основные источники) в течение последних трех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лет.</w:t>
      </w:r>
    </w:p>
    <w:p w:rsidR="00192DCB" w:rsidRDefault="00192DCB">
      <w:pPr>
        <w:pStyle w:val="a3"/>
        <w:spacing w:before="3"/>
        <w:ind w:left="0" w:firstLine="0"/>
      </w:pPr>
    </w:p>
    <w:p w:rsidR="00192DCB" w:rsidRDefault="00230F09">
      <w:pPr>
        <w:pStyle w:val="Heading2"/>
        <w:tabs>
          <w:tab w:val="left" w:pos="1981"/>
          <w:tab w:val="left" w:pos="2974"/>
          <w:tab w:val="left" w:pos="3434"/>
          <w:tab w:val="left" w:pos="4864"/>
          <w:tab w:val="left" w:pos="6121"/>
          <w:tab w:val="left" w:pos="7516"/>
          <w:tab w:val="left" w:pos="7832"/>
          <w:tab w:val="left" w:pos="9617"/>
        </w:tabs>
        <w:spacing w:before="1"/>
        <w:ind w:right="113"/>
      </w:pPr>
      <w:r>
        <w:rPr>
          <w:color w:val="252525"/>
        </w:rPr>
        <w:t>Краткие</w:t>
      </w:r>
      <w:r>
        <w:rPr>
          <w:color w:val="252525"/>
        </w:rPr>
        <w:tab/>
        <w:t>выводы</w:t>
      </w:r>
      <w:r>
        <w:rPr>
          <w:color w:val="252525"/>
        </w:rPr>
        <w:tab/>
        <w:t>по</w:t>
      </w:r>
      <w:r>
        <w:rPr>
          <w:color w:val="252525"/>
        </w:rPr>
        <w:tab/>
        <w:t>подразделу.</w:t>
      </w:r>
      <w:r>
        <w:rPr>
          <w:color w:val="252525"/>
        </w:rPr>
        <w:tab/>
        <w:t>Основные</w:t>
      </w:r>
      <w:r>
        <w:rPr>
          <w:color w:val="252525"/>
        </w:rPr>
        <w:tab/>
        <w:t>тенденции</w:t>
      </w:r>
      <w:r>
        <w:rPr>
          <w:color w:val="252525"/>
        </w:rPr>
        <w:tab/>
        <w:t>в</w:t>
      </w:r>
      <w:r>
        <w:rPr>
          <w:color w:val="252525"/>
        </w:rPr>
        <w:tab/>
        <w:t>формировании</w:t>
      </w:r>
      <w:r>
        <w:rPr>
          <w:color w:val="252525"/>
        </w:rPr>
        <w:tab/>
      </w:r>
      <w:r>
        <w:rPr>
          <w:color w:val="252525"/>
          <w:spacing w:val="-18"/>
        </w:rPr>
        <w:t xml:space="preserve">и </w:t>
      </w:r>
      <w:r>
        <w:rPr>
          <w:color w:val="252525"/>
        </w:rPr>
        <w:t>использовании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фондов.</w:t>
      </w:r>
    </w:p>
    <w:p w:rsidR="00192DCB" w:rsidRDefault="00192DCB">
      <w:pPr>
        <w:pStyle w:val="a3"/>
        <w:spacing w:before="7"/>
        <w:ind w:left="0" w:firstLine="0"/>
        <w:rPr>
          <w:b/>
          <w:i/>
          <w:sz w:val="23"/>
        </w:rPr>
      </w:pP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Обеспечение сохранности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фондов: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111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 xml:space="preserve">соблюдение действующего порядка учета документов, входящих в состав библиотечного фонда </w:t>
      </w:r>
      <w:r>
        <w:rPr>
          <w:sz w:val="24"/>
        </w:rPr>
        <w:t>(</w:t>
      </w:r>
      <w:r>
        <w:rPr>
          <w:color w:val="252525"/>
          <w:sz w:val="24"/>
        </w:rPr>
        <w:t>с указанием нормативных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актов);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2677"/>
          <w:tab w:val="left" w:pos="3023"/>
          <w:tab w:val="left" w:pos="4152"/>
          <w:tab w:val="left" w:pos="5129"/>
          <w:tab w:val="left" w:pos="6410"/>
          <w:tab w:val="left" w:pos="6741"/>
          <w:tab w:val="left" w:pos="7896"/>
        </w:tabs>
        <w:spacing w:before="5" w:line="237" w:lineRule="auto"/>
        <w:ind w:right="115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проверка</w:t>
      </w:r>
      <w:r>
        <w:rPr>
          <w:color w:val="252525"/>
          <w:sz w:val="24"/>
        </w:rPr>
        <w:tab/>
        <w:t>и</w:t>
      </w:r>
      <w:r>
        <w:rPr>
          <w:color w:val="252525"/>
          <w:sz w:val="24"/>
        </w:rPr>
        <w:tab/>
        <w:t>передача</w:t>
      </w:r>
      <w:r>
        <w:rPr>
          <w:color w:val="252525"/>
          <w:sz w:val="24"/>
        </w:rPr>
        <w:tab/>
        <w:t>фондов</w:t>
      </w:r>
      <w:r>
        <w:rPr>
          <w:color w:val="252525"/>
          <w:sz w:val="24"/>
        </w:rPr>
        <w:tab/>
        <w:t>библиотек</w:t>
      </w:r>
      <w:r>
        <w:rPr>
          <w:color w:val="252525"/>
          <w:sz w:val="24"/>
        </w:rPr>
        <w:tab/>
        <w:t>в</w:t>
      </w:r>
      <w:r>
        <w:rPr>
          <w:color w:val="252525"/>
          <w:sz w:val="24"/>
        </w:rPr>
        <w:tab/>
        <w:t>условиях</w:t>
      </w:r>
      <w:r>
        <w:rPr>
          <w:color w:val="252525"/>
          <w:sz w:val="24"/>
        </w:rPr>
        <w:tab/>
      </w:r>
      <w:r>
        <w:rPr>
          <w:color w:val="252525"/>
          <w:spacing w:val="-1"/>
          <w:sz w:val="24"/>
        </w:rPr>
        <w:t xml:space="preserve">реструктуризации </w:t>
      </w:r>
      <w:r>
        <w:rPr>
          <w:color w:val="252525"/>
          <w:sz w:val="24"/>
        </w:rPr>
        <w:t>библиотечной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сети;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lastRenderedPageBreak/>
        <w:t>число переплетенных, отреставрированных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изданий;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соблюдение режимов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хранения.</w:t>
      </w:r>
    </w:p>
    <w:p w:rsidR="00192DCB" w:rsidRDefault="00192DCB">
      <w:pPr>
        <w:pStyle w:val="a3"/>
        <w:spacing w:before="4"/>
        <w:ind w:left="0" w:firstLine="0"/>
      </w:pPr>
    </w:p>
    <w:p w:rsidR="00192DCB" w:rsidRDefault="00230F09">
      <w:pPr>
        <w:pStyle w:val="Heading2"/>
        <w:tabs>
          <w:tab w:val="left" w:pos="2895"/>
        </w:tabs>
        <w:ind w:right="294"/>
      </w:pPr>
      <w:r>
        <w:rPr>
          <w:color w:val="252525"/>
        </w:rPr>
        <w:t>Краткие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выводы</w:t>
      </w:r>
      <w:r>
        <w:rPr>
          <w:color w:val="252525"/>
        </w:rPr>
        <w:tab/>
        <w:t>по подразделу. Основные проблемы обеспечения сохранности библиотечных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фондов.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</w:pPr>
      <w:bookmarkStart w:id="6" w:name="_bookmark6"/>
      <w:bookmarkEnd w:id="6"/>
      <w:r>
        <w:rPr>
          <w:color w:val="252525"/>
        </w:rPr>
        <w:t>Электронные и сетевые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ресурсы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02"/>
        </w:tabs>
        <w:ind w:right="119"/>
        <w:rPr>
          <w:color w:val="252525"/>
          <w:sz w:val="24"/>
        </w:rPr>
      </w:pPr>
      <w:r>
        <w:rPr>
          <w:color w:val="252525"/>
          <w:sz w:val="24"/>
        </w:rPr>
        <w:t>Формирование электронных каталогов и других баз данных муниципальными библиотеками.</w:t>
      </w:r>
    </w:p>
    <w:p w:rsidR="00192DCB" w:rsidRDefault="00230F09">
      <w:pPr>
        <w:pStyle w:val="a3"/>
        <w:ind w:left="821" w:firstLine="0"/>
      </w:pPr>
      <w:r>
        <w:rPr>
          <w:color w:val="252525"/>
        </w:rPr>
        <w:t>Динамика каталогизации за три года: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3941"/>
          <w:tab w:val="left" w:pos="5677"/>
          <w:tab w:val="left" w:pos="7758"/>
          <w:tab w:val="left" w:pos="8889"/>
        </w:tabs>
        <w:spacing w:before="3" w:line="237" w:lineRule="auto"/>
        <w:ind w:right="113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автоматизированные</w:t>
      </w:r>
      <w:r>
        <w:rPr>
          <w:color w:val="252525"/>
          <w:sz w:val="24"/>
        </w:rPr>
        <w:tab/>
        <w:t>библиотечные</w:t>
      </w:r>
      <w:r>
        <w:rPr>
          <w:color w:val="252525"/>
          <w:sz w:val="24"/>
        </w:rPr>
        <w:tab/>
        <w:t>информационные</w:t>
      </w:r>
      <w:r>
        <w:rPr>
          <w:color w:val="252525"/>
          <w:sz w:val="24"/>
        </w:rPr>
        <w:tab/>
        <w:t>системы</w:t>
      </w:r>
      <w:r>
        <w:rPr>
          <w:color w:val="252525"/>
          <w:sz w:val="24"/>
        </w:rPr>
        <w:tab/>
      </w:r>
      <w:r>
        <w:rPr>
          <w:color w:val="252525"/>
          <w:spacing w:val="-4"/>
          <w:sz w:val="24"/>
        </w:rPr>
        <w:t xml:space="preserve">(АБИС), </w:t>
      </w:r>
      <w:r>
        <w:rPr>
          <w:color w:val="252525"/>
          <w:sz w:val="24"/>
        </w:rPr>
        <w:t>используемые муниципальными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библиотеками;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111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библиотек, создающих электронные каталоги и  предоставляющих доступ к ним 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Интернете;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5" w:line="237" w:lineRule="auto"/>
        <w:ind w:right="115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совокупный объем электронного каталога муниципальных библиотек, из них объем электронных каталогов, доступных 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Интернете.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7" w:line="237" w:lineRule="auto"/>
        <w:ind w:right="120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использование технологии заимствования записей при создании электронных каталогов (источники заимствования и количество заимствованных</w:t>
      </w:r>
      <w:r>
        <w:rPr>
          <w:color w:val="252525"/>
          <w:spacing w:val="-21"/>
          <w:sz w:val="24"/>
        </w:rPr>
        <w:t xml:space="preserve"> </w:t>
      </w:r>
      <w:r>
        <w:rPr>
          <w:color w:val="252525"/>
          <w:sz w:val="24"/>
        </w:rPr>
        <w:t>записей).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Оцифровка документов библиотечного фонда муниципальных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библиотек: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5" w:line="237" w:lineRule="auto"/>
        <w:ind w:right="118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объем электронной (цифровой) библиотеки, сформированной</w:t>
      </w:r>
      <w:r>
        <w:rPr>
          <w:color w:val="252525"/>
          <w:spacing w:val="-30"/>
          <w:sz w:val="24"/>
        </w:rPr>
        <w:t xml:space="preserve"> </w:t>
      </w:r>
      <w:r>
        <w:rPr>
          <w:color w:val="252525"/>
          <w:sz w:val="24"/>
        </w:rPr>
        <w:t>муниципальными библиотеками;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112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общее число оцифрованных документов, из них поступивших из других источников;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5" w:line="237" w:lineRule="auto"/>
        <w:ind w:right="115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общее число сетевых локальных документов, из них документов в открытом доступе.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58"/>
        </w:tabs>
        <w:ind w:right="114"/>
        <w:rPr>
          <w:color w:val="252525"/>
          <w:sz w:val="24"/>
        </w:rPr>
      </w:pPr>
      <w:r>
        <w:rPr>
          <w:color w:val="252525"/>
          <w:sz w:val="24"/>
        </w:rPr>
        <w:t>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муниципальными библиотеками в динамике за три года. Способы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продвижения.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64"/>
        </w:tabs>
        <w:spacing w:before="1"/>
        <w:ind w:right="113"/>
        <w:rPr>
          <w:color w:val="252525"/>
          <w:sz w:val="24"/>
        </w:rPr>
      </w:pPr>
      <w:r>
        <w:rPr>
          <w:color w:val="252525"/>
          <w:sz w:val="24"/>
        </w:rPr>
        <w:t>Сравнительный анализ состояния и использования электронных (сетевых) ресурсов библиотеками, находящимися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населению.</w:t>
      </w:r>
    </w:p>
    <w:p w:rsidR="00192DCB" w:rsidRDefault="00230F09">
      <w:pPr>
        <w:pStyle w:val="a5"/>
        <w:numPr>
          <w:ilvl w:val="1"/>
          <w:numId w:val="2"/>
        </w:numPr>
        <w:tabs>
          <w:tab w:val="left" w:pos="1302"/>
        </w:tabs>
        <w:ind w:hanging="421"/>
        <w:rPr>
          <w:sz w:val="24"/>
        </w:rPr>
      </w:pPr>
      <w:r>
        <w:rPr>
          <w:color w:val="252525"/>
          <w:sz w:val="24"/>
        </w:rPr>
        <w:t>Представительство муниципальных библиотек в</w:t>
      </w:r>
      <w:r>
        <w:rPr>
          <w:color w:val="252525"/>
          <w:spacing w:val="-19"/>
          <w:sz w:val="24"/>
        </w:rPr>
        <w:t xml:space="preserve"> </w:t>
      </w:r>
      <w:r>
        <w:rPr>
          <w:color w:val="252525"/>
          <w:sz w:val="24"/>
        </w:rPr>
        <w:t>Интернете:</w:t>
      </w:r>
    </w:p>
    <w:p w:rsidR="00192DCB" w:rsidRDefault="00230F09">
      <w:pPr>
        <w:pStyle w:val="a5"/>
        <w:numPr>
          <w:ilvl w:val="2"/>
          <w:numId w:val="2"/>
        </w:numPr>
        <w:tabs>
          <w:tab w:val="left" w:pos="1532"/>
        </w:tabs>
        <w:spacing w:before="2" w:line="293" w:lineRule="exact"/>
        <w:ind w:left="1531"/>
        <w:rPr>
          <w:sz w:val="24"/>
        </w:rPr>
      </w:pPr>
      <w:r>
        <w:rPr>
          <w:color w:val="252525"/>
          <w:sz w:val="24"/>
        </w:rPr>
        <w:t>число муниципальных библиотек, имеющих</w:t>
      </w:r>
      <w:r>
        <w:rPr>
          <w:color w:val="252525"/>
          <w:spacing w:val="-18"/>
          <w:sz w:val="24"/>
        </w:rPr>
        <w:t xml:space="preserve"> </w:t>
      </w:r>
      <w:r>
        <w:rPr>
          <w:color w:val="252525"/>
          <w:sz w:val="24"/>
        </w:rPr>
        <w:t>веб-сайты;</w:t>
      </w:r>
    </w:p>
    <w:p w:rsidR="00192DCB" w:rsidRDefault="00230F09">
      <w:pPr>
        <w:pStyle w:val="a5"/>
        <w:numPr>
          <w:ilvl w:val="2"/>
          <w:numId w:val="2"/>
        </w:numPr>
        <w:tabs>
          <w:tab w:val="left" w:pos="1532"/>
        </w:tabs>
        <w:ind w:right="120" w:hanging="360"/>
        <w:rPr>
          <w:sz w:val="24"/>
        </w:rPr>
      </w:pPr>
      <w:r>
        <w:rPr>
          <w:color w:val="252525"/>
          <w:sz w:val="24"/>
        </w:rPr>
        <w:t>наличие корпоративного портала библиотек региона, участие в нем муниципальных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библиотек;</w:t>
      </w:r>
    </w:p>
    <w:p w:rsidR="00192DCB" w:rsidRDefault="00230F09">
      <w:pPr>
        <w:pStyle w:val="a5"/>
        <w:numPr>
          <w:ilvl w:val="2"/>
          <w:numId w:val="2"/>
        </w:numPr>
        <w:tabs>
          <w:tab w:val="left" w:pos="1532"/>
        </w:tabs>
        <w:spacing w:before="3" w:line="237" w:lineRule="auto"/>
        <w:ind w:right="113" w:hanging="360"/>
        <w:rPr>
          <w:sz w:val="24"/>
        </w:rPr>
      </w:pPr>
      <w:r>
        <w:rPr>
          <w:color w:val="252525"/>
          <w:sz w:val="24"/>
        </w:rPr>
        <w:t>число муниципальных библиотек, имеющих веб-страницы, аккаунты в социальных сетях и т.п.</w:t>
      </w:r>
    </w:p>
    <w:p w:rsidR="00192DCB" w:rsidRDefault="00230F09">
      <w:pPr>
        <w:pStyle w:val="a5"/>
        <w:numPr>
          <w:ilvl w:val="1"/>
          <w:numId w:val="2"/>
        </w:numPr>
        <w:tabs>
          <w:tab w:val="left" w:pos="1407"/>
        </w:tabs>
        <w:ind w:right="113"/>
        <w:rPr>
          <w:sz w:val="24"/>
        </w:rPr>
      </w:pPr>
      <w:r>
        <w:rPr>
          <w:color w:val="252525"/>
          <w:sz w:val="24"/>
        </w:rPr>
        <w:t>Предоставление виртуальных услуг и сервисов (кратко описать виды, охарактеризовать динамику за три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года).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2"/>
      </w:pPr>
      <w:r>
        <w:rPr>
          <w:color w:val="252525"/>
        </w:rPr>
        <w:t>Краткие выводы по разделу. Положительные изменения и ключевые проблемы формирования и использования электронных ресурсов в библиотечной сфере региона.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  <w:jc w:val="both"/>
      </w:pPr>
      <w:bookmarkStart w:id="7" w:name="_bookmark7"/>
      <w:bookmarkEnd w:id="7"/>
      <w:r>
        <w:rPr>
          <w:color w:val="252525"/>
        </w:rPr>
        <w:t>Организация и содержание библиотечного обслуживания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пользователей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40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Общая характеристика основных направлений библиотечного обслуживания населения региона,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обслуживания.</w:t>
      </w:r>
    </w:p>
    <w:p w:rsidR="00192DCB" w:rsidRDefault="00230F09" w:rsidP="00E10EC9">
      <w:pPr>
        <w:pStyle w:val="a5"/>
        <w:tabs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ind w:left="1276" w:right="116" w:firstLine="0"/>
        <w:rPr>
          <w:color w:val="252525"/>
          <w:sz w:val="24"/>
        </w:rPr>
      </w:pPr>
      <w:r>
        <w:rPr>
          <w:color w:val="252525"/>
          <w:sz w:val="24"/>
        </w:rPr>
        <w:t>Программно-проектная</w:t>
      </w:r>
      <w:r>
        <w:rPr>
          <w:color w:val="252525"/>
          <w:sz w:val="24"/>
        </w:rPr>
        <w:tab/>
        <w:t>деятельность</w:t>
      </w:r>
      <w:r>
        <w:rPr>
          <w:color w:val="252525"/>
          <w:sz w:val="24"/>
        </w:rPr>
        <w:tab/>
        <w:t>библиотек,</w:t>
      </w:r>
      <w:r>
        <w:rPr>
          <w:color w:val="252525"/>
          <w:sz w:val="24"/>
        </w:rPr>
        <w:tab/>
        <w:t>в</w:t>
      </w:r>
      <w:r>
        <w:rPr>
          <w:color w:val="252525"/>
          <w:sz w:val="24"/>
        </w:rPr>
        <w:tab/>
        <w:t>том</w:t>
      </w:r>
      <w:r>
        <w:rPr>
          <w:color w:val="252525"/>
          <w:sz w:val="24"/>
        </w:rPr>
        <w:tab/>
        <w:t>числе</w:t>
      </w:r>
      <w:r>
        <w:rPr>
          <w:color w:val="252525"/>
          <w:sz w:val="24"/>
        </w:rPr>
        <w:tab/>
        <w:t>на</w:t>
      </w:r>
      <w:r>
        <w:rPr>
          <w:color w:val="252525"/>
          <w:sz w:val="24"/>
        </w:rPr>
        <w:tab/>
      </w:r>
      <w:r>
        <w:rPr>
          <w:color w:val="252525"/>
          <w:spacing w:val="-3"/>
          <w:sz w:val="24"/>
        </w:rPr>
        <w:t xml:space="preserve">основе </w:t>
      </w:r>
      <w:r>
        <w:rPr>
          <w:color w:val="252525"/>
          <w:sz w:val="24"/>
        </w:rPr>
        <w:lastRenderedPageBreak/>
        <w:t>взаимодействия с негосударственными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организациями.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Культурно-просветительская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деятельность.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Продвижение книги 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чтения.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Обслуживание удаленных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пользователей.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Внестационарные формы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обслуживания.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Библиотечное обслуживание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детей.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Библиотечное обслуживание людей с ограниченными возможностями и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др.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Продвижение библиотек и библиотечных услуг 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др.</w:t>
      </w:r>
    </w:p>
    <w:p w:rsidR="00192DCB" w:rsidRDefault="00230F09">
      <w:pPr>
        <w:spacing w:before="66"/>
        <w:ind w:left="112" w:right="116" w:firstLine="708"/>
        <w:jc w:val="both"/>
        <w:rPr>
          <w:i/>
          <w:sz w:val="24"/>
        </w:rPr>
      </w:pPr>
      <w:r>
        <w:rPr>
          <w:i/>
          <w:color w:val="252525"/>
          <w:sz w:val="24"/>
        </w:rPr>
        <w:t>В этом разделе могут быть отражены и другие направления работы библиотек: гражданско-патриотическое воспитание, межнациональные отношения и межкультурные связи, здоровый образ жизни, экологическое просвещение, эстетическое воспитание и др. Они могут быть выделены в отдельный подраздел или найти отражение в перечисленных выше подразделах.</w:t>
      </w:r>
    </w:p>
    <w:p w:rsidR="00192DCB" w:rsidRDefault="00230F09" w:rsidP="000A6FE1">
      <w:pPr>
        <w:pStyle w:val="a5"/>
        <w:spacing w:before="1"/>
        <w:ind w:left="0" w:right="114" w:firstLine="709"/>
        <w:rPr>
          <w:color w:val="252525"/>
          <w:sz w:val="24"/>
        </w:rPr>
      </w:pPr>
      <w:r>
        <w:rPr>
          <w:color w:val="252525"/>
          <w:sz w:val="24"/>
        </w:rPr>
        <w:t>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т.п.).</w:t>
      </w:r>
    </w:p>
    <w:p w:rsidR="00192DCB" w:rsidRDefault="00192DCB">
      <w:pPr>
        <w:pStyle w:val="a3"/>
        <w:spacing w:before="4"/>
        <w:ind w:left="0" w:firstLine="0"/>
      </w:pPr>
    </w:p>
    <w:p w:rsidR="00192DCB" w:rsidRDefault="00230F09">
      <w:pPr>
        <w:pStyle w:val="Heading2"/>
        <w:ind w:right="109"/>
        <w:jc w:val="both"/>
      </w:pPr>
      <w:r>
        <w:rPr>
          <w:color w:val="252525"/>
        </w:rPr>
        <w:t>Краткие выводы по разделу. Влияние читательской аудитории на организацию и развитие библиотечного обслуживания.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spacing w:before="1" w:line="240" w:lineRule="auto"/>
        <w:ind w:left="112" w:right="881" w:firstLine="708"/>
        <w:jc w:val="both"/>
      </w:pPr>
      <w:bookmarkStart w:id="8" w:name="_bookmark8"/>
      <w:bookmarkEnd w:id="8"/>
      <w:r>
        <w:rPr>
          <w:color w:val="252525"/>
        </w:rPr>
        <w:t>Справочно-библиографическое, информационное и социально-правовое обслуживание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пользователей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78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Организация и ведение справочно-библиографического аппарата (СБА) в библиотеках и библиотечных объединениях, библиотеках – структурных подразделениях КДУ и иных организаций, оказывающих библиотечные услуги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населению.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558"/>
        </w:tabs>
        <w:ind w:right="114"/>
        <w:rPr>
          <w:color w:val="252525"/>
          <w:sz w:val="24"/>
        </w:rPr>
      </w:pPr>
      <w:r>
        <w:rPr>
          <w:color w:val="252525"/>
          <w:sz w:val="24"/>
        </w:rPr>
        <w:t>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(ИКТ).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23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>Использование межбиблиотечного и внутрисистемного абонементов (МБА и ВСО), электронной доставки документов (ЭДД) в муниципальных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библиотеках.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Формирование информационной культуры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пользователей.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75"/>
        </w:tabs>
        <w:ind w:right="118"/>
        <w:rPr>
          <w:color w:val="252525"/>
          <w:sz w:val="24"/>
        </w:rPr>
      </w:pPr>
      <w:r>
        <w:rPr>
          <w:color w:val="252525"/>
          <w:sz w:val="24"/>
        </w:rPr>
        <w:t>Деятельность Публичных центров правовой и социально значимой информации на базе муниципальных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библиотек.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45"/>
        </w:tabs>
        <w:ind w:right="120"/>
        <w:rPr>
          <w:color w:val="252525"/>
          <w:sz w:val="24"/>
        </w:rPr>
      </w:pPr>
      <w:r>
        <w:rPr>
          <w:color w:val="252525"/>
          <w:sz w:val="24"/>
        </w:rPr>
        <w:t>Деятельность многофункциональных центров по оказанию государственных услуг на базе муниципальных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библиотек.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Выпуск библиографической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продукции.</w:t>
      </w:r>
    </w:p>
    <w:p w:rsidR="00192DCB" w:rsidRDefault="00192DCB">
      <w:pPr>
        <w:pStyle w:val="a3"/>
        <w:ind w:left="0" w:firstLine="0"/>
      </w:pPr>
    </w:p>
    <w:p w:rsidR="00192DCB" w:rsidRDefault="00230F09">
      <w:pPr>
        <w:pStyle w:val="Heading2"/>
        <w:spacing w:before="1"/>
        <w:ind w:right="110"/>
        <w:jc w:val="both"/>
      </w:pPr>
      <w:r>
        <w:rPr>
          <w:color w:val="252525"/>
        </w:rPr>
        <w:t>Краткие выводы по разделу. Основные проблемы организации справочно- библиографического, информационного и социально-правового обслуживания пользователей.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</w:pPr>
      <w:bookmarkStart w:id="9" w:name="_bookmark9"/>
      <w:bookmarkEnd w:id="9"/>
      <w:r>
        <w:rPr>
          <w:color w:val="252525"/>
        </w:rPr>
        <w:t>Краеведческая деятельность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библиотек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spacing w:line="274" w:lineRule="exact"/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Реализация краеведческих проектов, в том числе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корпоративных.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18"/>
        </w:tabs>
        <w:ind w:right="120"/>
        <w:rPr>
          <w:color w:val="252525"/>
          <w:sz w:val="24"/>
        </w:rPr>
      </w:pPr>
      <w:r>
        <w:rPr>
          <w:color w:val="252525"/>
          <w:sz w:val="24"/>
        </w:rPr>
        <w:t>Анализ формирования и использования фондов краеведческих документов и местных изданий (движение фонда, источники поступлений,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выдача).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Формирование краеведческих баз данных и электронных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библиотек.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51"/>
        </w:tabs>
        <w:ind w:right="116"/>
        <w:rPr>
          <w:color w:val="252525"/>
          <w:sz w:val="24"/>
        </w:rPr>
      </w:pPr>
      <w:r>
        <w:rPr>
          <w:color w:val="252525"/>
          <w:sz w:val="24"/>
        </w:rPr>
        <w:t>Основные направления краеведческой деятельности – по тематике (историческое, литературное, экологическое и др.) и формам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работы.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Выпуск краеведческих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изданий.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69"/>
        </w:tabs>
        <w:ind w:right="120"/>
        <w:rPr>
          <w:color w:val="252525"/>
          <w:sz w:val="24"/>
        </w:rPr>
      </w:pPr>
      <w:r>
        <w:rPr>
          <w:color w:val="252525"/>
          <w:sz w:val="24"/>
        </w:rPr>
        <w:t>Раскрытие и продвижение краеведческих фондов, в том числе создание виртуальных выставок 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коллекций.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242"/>
        </w:tabs>
        <w:spacing w:before="1"/>
        <w:ind w:left="1241" w:hanging="421"/>
        <w:rPr>
          <w:color w:val="252525"/>
          <w:sz w:val="24"/>
        </w:rPr>
      </w:pPr>
      <w:r>
        <w:rPr>
          <w:color w:val="252525"/>
          <w:sz w:val="24"/>
        </w:rPr>
        <w:t>Музейные формы краеведческой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деятельности.</w:t>
      </w:r>
    </w:p>
    <w:p w:rsidR="00192DCB" w:rsidRDefault="00230F09">
      <w:pPr>
        <w:pStyle w:val="Heading2"/>
        <w:spacing w:before="5"/>
      </w:pPr>
      <w:r>
        <w:rPr>
          <w:color w:val="252525"/>
        </w:rPr>
        <w:lastRenderedPageBreak/>
        <w:t>Краткие выводы по разделу. Перспективные направления развития краеведческой деятельности в регионе.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062"/>
        </w:tabs>
        <w:ind w:hanging="241"/>
        <w:jc w:val="both"/>
      </w:pPr>
      <w:bookmarkStart w:id="10" w:name="_bookmark10"/>
      <w:bookmarkEnd w:id="10"/>
      <w:r>
        <w:rPr>
          <w:color w:val="252525"/>
        </w:rPr>
        <w:t>Автоматизация библиотечных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процессов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36"/>
        </w:tabs>
        <w:ind w:right="110"/>
        <w:rPr>
          <w:color w:val="252525"/>
          <w:sz w:val="24"/>
        </w:rPr>
      </w:pPr>
      <w:r>
        <w:rPr>
          <w:color w:val="252525"/>
          <w:sz w:val="24"/>
        </w:rPr>
        <w:t>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связи). Динамика компьютеризации библиотек за три года: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88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библиотек, имеющих компьютерную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технику;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1" w:line="294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количество единиц компьютерной техники в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библиотеках;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«возраст» компьютерного парка муниципальных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библиотек;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37" w:lineRule="auto"/>
        <w:ind w:right="113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библиотек, имеющих компьютеризованные посадочные места для пользователей, из них с возможностью выхода в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Интернет;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библиотек, предоставляющих пользователям доступ к ресурсам</w:t>
      </w:r>
      <w:r>
        <w:rPr>
          <w:color w:val="252525"/>
          <w:spacing w:val="-15"/>
          <w:sz w:val="24"/>
        </w:rPr>
        <w:t xml:space="preserve"> </w:t>
      </w:r>
      <w:r>
        <w:rPr>
          <w:color w:val="252525"/>
          <w:sz w:val="24"/>
        </w:rPr>
        <w:t>НЭБ;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 библиотек, имеющих зону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Wi-Fi;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2376"/>
          <w:tab w:val="left" w:pos="3755"/>
          <w:tab w:val="left" w:pos="5002"/>
          <w:tab w:val="left" w:pos="8325"/>
          <w:tab w:val="left" w:pos="9400"/>
        </w:tabs>
        <w:ind w:right="111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число</w:t>
      </w:r>
      <w:r>
        <w:rPr>
          <w:color w:val="252525"/>
          <w:sz w:val="24"/>
        </w:rPr>
        <w:tab/>
        <w:t>библиотек,</w:t>
      </w:r>
      <w:r>
        <w:rPr>
          <w:color w:val="252525"/>
          <w:sz w:val="24"/>
        </w:rPr>
        <w:tab/>
        <w:t>имеющих</w:t>
      </w:r>
      <w:r>
        <w:rPr>
          <w:color w:val="252525"/>
          <w:sz w:val="24"/>
        </w:rPr>
        <w:tab/>
        <w:t>копировально-множительную</w:t>
      </w:r>
      <w:r>
        <w:rPr>
          <w:color w:val="252525"/>
          <w:sz w:val="24"/>
        </w:rPr>
        <w:tab/>
        <w:t>технику</w:t>
      </w:r>
      <w:r>
        <w:rPr>
          <w:color w:val="252525"/>
          <w:sz w:val="24"/>
        </w:rPr>
        <w:tab/>
      </w:r>
      <w:r>
        <w:rPr>
          <w:color w:val="252525"/>
          <w:spacing w:val="-6"/>
          <w:sz w:val="24"/>
        </w:rPr>
        <w:t xml:space="preserve">для </w:t>
      </w:r>
      <w:r>
        <w:rPr>
          <w:color w:val="252525"/>
          <w:sz w:val="24"/>
        </w:rPr>
        <w:t>оцифровки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фонда.</w:t>
      </w:r>
    </w:p>
    <w:p w:rsidR="00192DCB" w:rsidRDefault="00230F09">
      <w:pPr>
        <w:pStyle w:val="a3"/>
        <w:ind w:right="109"/>
        <w:jc w:val="both"/>
      </w:pPr>
      <w:r>
        <w:rPr>
          <w:color w:val="252525"/>
        </w:rPr>
        <w:t>9.4. Анализ состояния автоматизации библиотечных процессов в муниципальных библиотеках, находящихся в составе профессиональной библиотечной сети, а также в библиотеках – структурных подразделениях КДУ и иных организаций, оказывающих библиотечные услуги населению (если таковые имеются).</w:t>
      </w:r>
    </w:p>
    <w:p w:rsidR="00192DCB" w:rsidRDefault="00192DCB">
      <w:pPr>
        <w:pStyle w:val="a3"/>
        <w:spacing w:before="3"/>
        <w:ind w:left="0" w:firstLine="0"/>
      </w:pPr>
    </w:p>
    <w:p w:rsidR="00192DCB" w:rsidRDefault="00230F09">
      <w:pPr>
        <w:pStyle w:val="Heading2"/>
        <w:spacing w:before="1"/>
        <w:ind w:right="111"/>
        <w:jc w:val="both"/>
      </w:pPr>
      <w:r>
        <w:rPr>
          <w:color w:val="252525"/>
        </w:rPr>
        <w:t>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182"/>
        </w:tabs>
        <w:ind w:left="1181" w:hanging="361"/>
        <w:jc w:val="both"/>
      </w:pPr>
      <w:bookmarkStart w:id="11" w:name="_bookmark11"/>
      <w:bookmarkEnd w:id="11"/>
      <w:r>
        <w:rPr>
          <w:color w:val="252525"/>
        </w:rPr>
        <w:t>Организационно-методическая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деятельность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70"/>
        </w:tabs>
        <w:ind w:right="110"/>
        <w:rPr>
          <w:color w:val="252525"/>
          <w:sz w:val="24"/>
        </w:rPr>
      </w:pPr>
      <w:r>
        <w:rPr>
          <w:color w:val="252525"/>
          <w:sz w:val="24"/>
        </w:rPr>
        <w:t>Характеристика функционирования системы методического сопровождения деятельности общедоступных муниципальн</w:t>
      </w:r>
      <w:r w:rsidR="00E10EC9">
        <w:rPr>
          <w:color w:val="252525"/>
          <w:sz w:val="24"/>
        </w:rPr>
        <w:t>ых библиотек в регионе. Роль ЦБ</w:t>
      </w:r>
      <w:r>
        <w:rPr>
          <w:color w:val="252525"/>
          <w:sz w:val="24"/>
        </w:rPr>
        <w:t xml:space="preserve"> как </w:t>
      </w:r>
      <w:r>
        <w:rPr>
          <w:sz w:val="24"/>
        </w:rPr>
        <w:t>методического центра в содействии развитию муниципальных библиотек.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82"/>
        </w:tabs>
        <w:ind w:right="109"/>
        <w:rPr>
          <w:color w:val="252525"/>
          <w:sz w:val="24"/>
        </w:rPr>
      </w:pPr>
      <w:r>
        <w:rPr>
          <w:color w:val="252525"/>
          <w:sz w:val="24"/>
        </w:rPr>
        <w:t xml:space="preserve">Методическое сопровождение деятельности общедоступных библиотек со стороны </w:t>
      </w:r>
      <w:r w:rsidR="00E10EC9">
        <w:rPr>
          <w:color w:val="252525"/>
          <w:sz w:val="24"/>
        </w:rPr>
        <w:t>центральной</w:t>
      </w:r>
      <w:r>
        <w:rPr>
          <w:color w:val="252525"/>
          <w:sz w:val="24"/>
        </w:rPr>
        <w:t xml:space="preserve"> библиотек</w:t>
      </w:r>
      <w:r w:rsidR="00E10EC9">
        <w:rPr>
          <w:color w:val="252525"/>
          <w:sz w:val="24"/>
        </w:rPr>
        <w:t>и</w:t>
      </w:r>
      <w:r>
        <w:rPr>
          <w:color w:val="252525"/>
          <w:sz w:val="24"/>
        </w:rPr>
        <w:t>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ind w:right="118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нормативно-правовое обеспечение методической деятельности в разрезе муниципальных образований;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line="294" w:lineRule="exact"/>
        <w:ind w:left="1531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отражение методических услуг/работ в Уставах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ЦБ;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1" w:line="237" w:lineRule="auto"/>
        <w:ind w:right="110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перечень наименований методических мероприятий, включенных в муниципальные задания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ЦБ.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501"/>
        </w:tabs>
        <w:ind w:right="109"/>
        <w:rPr>
          <w:color w:val="252525"/>
          <w:sz w:val="24"/>
        </w:rPr>
      </w:pPr>
      <w:r>
        <w:rPr>
          <w:color w:val="252525"/>
          <w:sz w:val="24"/>
        </w:rPr>
        <w:t>Виды методических услуг/работ, выполненных ЦБ для библиотек, КДУ и иных организаций, оказывающих библиотечные услуги населению (привести примеры по каждому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направлению).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4" w:line="237" w:lineRule="auto"/>
        <w:ind w:right="111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количество индивидуальных и групповых консультаций, в т. ч. проведенных дистанционно;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2943"/>
          <w:tab w:val="left" w:pos="4890"/>
          <w:tab w:val="left" w:pos="6574"/>
          <w:tab w:val="left" w:pos="8030"/>
          <w:tab w:val="left" w:pos="8397"/>
          <w:tab w:val="left" w:pos="9620"/>
        </w:tabs>
        <w:spacing w:before="5" w:line="237" w:lineRule="auto"/>
        <w:ind w:right="115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количество</w:t>
      </w:r>
      <w:r>
        <w:rPr>
          <w:color w:val="252525"/>
          <w:sz w:val="24"/>
        </w:rPr>
        <w:tab/>
        <w:t>подготовленных</w:t>
      </w:r>
      <w:r>
        <w:rPr>
          <w:color w:val="252525"/>
          <w:sz w:val="24"/>
        </w:rPr>
        <w:tab/>
        <w:t>методических</w:t>
      </w:r>
      <w:r>
        <w:rPr>
          <w:color w:val="252525"/>
          <w:sz w:val="24"/>
        </w:rPr>
        <w:tab/>
        <w:t>документов</w:t>
      </w:r>
      <w:r>
        <w:rPr>
          <w:color w:val="252525"/>
          <w:sz w:val="24"/>
        </w:rPr>
        <w:tab/>
        <w:t>в</w:t>
      </w:r>
      <w:r>
        <w:rPr>
          <w:color w:val="252525"/>
          <w:sz w:val="24"/>
        </w:rPr>
        <w:tab/>
        <w:t>печатном</w:t>
      </w:r>
      <w:r>
        <w:rPr>
          <w:color w:val="252525"/>
          <w:sz w:val="24"/>
        </w:rPr>
        <w:tab/>
      </w:r>
      <w:r>
        <w:rPr>
          <w:color w:val="252525"/>
          <w:spacing w:val="-18"/>
          <w:sz w:val="24"/>
        </w:rPr>
        <w:t xml:space="preserve">и </w:t>
      </w:r>
      <w:r>
        <w:rPr>
          <w:color w:val="252525"/>
          <w:sz w:val="24"/>
        </w:rPr>
        <w:t>электронном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виде;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  <w:tab w:val="left" w:pos="9189"/>
        </w:tabs>
        <w:spacing w:before="4" w:line="237" w:lineRule="auto"/>
        <w:ind w:right="109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 xml:space="preserve">количество  организованных  совещаний,  круглых </w:t>
      </w:r>
      <w:r>
        <w:rPr>
          <w:color w:val="252525"/>
          <w:spacing w:val="57"/>
          <w:sz w:val="24"/>
        </w:rPr>
        <w:t xml:space="preserve"> </w:t>
      </w:r>
      <w:r>
        <w:rPr>
          <w:color w:val="252525"/>
          <w:sz w:val="24"/>
        </w:rPr>
        <w:t xml:space="preserve">столов, </w:t>
      </w:r>
      <w:r>
        <w:rPr>
          <w:color w:val="252525"/>
          <w:spacing w:val="13"/>
          <w:sz w:val="24"/>
        </w:rPr>
        <w:t xml:space="preserve"> </w:t>
      </w:r>
      <w:r>
        <w:rPr>
          <w:color w:val="252525"/>
          <w:sz w:val="24"/>
        </w:rPr>
        <w:t>семинаров</w:t>
      </w:r>
      <w:r>
        <w:rPr>
          <w:color w:val="252525"/>
          <w:sz w:val="24"/>
        </w:rPr>
        <w:tab/>
        <w:t xml:space="preserve">и </w:t>
      </w:r>
      <w:r>
        <w:rPr>
          <w:color w:val="252525"/>
          <w:spacing w:val="-7"/>
          <w:sz w:val="24"/>
        </w:rPr>
        <w:t xml:space="preserve">др. </w:t>
      </w:r>
      <w:r>
        <w:rPr>
          <w:color w:val="252525"/>
          <w:sz w:val="24"/>
        </w:rPr>
        <w:t>профессиональных встреч, в т. ч. в сетевом режиме;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3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количество проведенных обучающих мероприятий, в т. ч.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дистанционно;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1"/>
        <w:ind w:right="113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количество выездов в библиотеки с целью оказания методической помощи, проведения экспертно-диагностического обследования, изучения опыта работы;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line="292" w:lineRule="exact"/>
        <w:ind w:left="1531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мониторинги (количество, тематика,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итоги).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26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 xml:space="preserve">Кадровое обеспечение методической деятельности в разрезе муниципальных </w:t>
      </w:r>
      <w:r>
        <w:rPr>
          <w:color w:val="252525"/>
          <w:sz w:val="24"/>
        </w:rPr>
        <w:lastRenderedPageBreak/>
        <w:t>образований (наличие должности методиста по библиотечной работе в штатном расписании ЦБ или иных должностей специалистов, выполняющих методическую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работу).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62"/>
        </w:tabs>
        <w:ind w:left="1361" w:hanging="541"/>
        <w:rPr>
          <w:color w:val="252525"/>
          <w:sz w:val="24"/>
        </w:rPr>
      </w:pPr>
      <w:r>
        <w:rPr>
          <w:color w:val="252525"/>
          <w:sz w:val="24"/>
        </w:rPr>
        <w:t>Повышение квалификации библиотечных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специалистов.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88"/>
        <w:ind w:right="116" w:hanging="360"/>
        <w:rPr>
          <w:rFonts w:ascii="Symbol" w:hAnsi="Symbol"/>
          <w:sz w:val="24"/>
        </w:rPr>
      </w:pPr>
      <w:r>
        <w:rPr>
          <w:sz w:val="24"/>
        </w:rPr>
        <w:t>доля сотрудников прошедших переподготовку и повышение квалификации (на основании удостоверений установленного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образца).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2" w:line="292" w:lineRule="exact"/>
        <w:ind w:left="1531"/>
        <w:rPr>
          <w:rFonts w:ascii="Symbol" w:hAnsi="Symbol"/>
          <w:sz w:val="24"/>
        </w:rPr>
      </w:pPr>
      <w:r>
        <w:rPr>
          <w:sz w:val="24"/>
        </w:rPr>
        <w:t>доля сотрудников нуждающихся в повышении/переподготовке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квалификации.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62"/>
        </w:tabs>
        <w:spacing w:line="274" w:lineRule="exact"/>
        <w:ind w:left="1361" w:hanging="541"/>
        <w:rPr>
          <w:color w:val="252525"/>
          <w:sz w:val="24"/>
        </w:rPr>
      </w:pPr>
      <w:r>
        <w:rPr>
          <w:color w:val="252525"/>
          <w:sz w:val="24"/>
        </w:rPr>
        <w:t>Профессиональные конкурсы (результаты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участия).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62"/>
        </w:tabs>
        <w:ind w:right="112"/>
        <w:rPr>
          <w:color w:val="252525"/>
          <w:sz w:val="24"/>
        </w:rPr>
      </w:pPr>
      <w:r>
        <w:rPr>
          <w:color w:val="252525"/>
          <w:sz w:val="24"/>
        </w:rPr>
        <w:t xml:space="preserve">Публикации специалистов муниципальных библиотек в профессиональных </w:t>
      </w:r>
      <w:r>
        <w:rPr>
          <w:sz w:val="24"/>
        </w:rPr>
        <w:t>изданиях (краткая справка о публикационной активности специалистов муниципальных библиотек).</w:t>
      </w:r>
    </w:p>
    <w:p w:rsidR="00192DCB" w:rsidRDefault="00192DCB">
      <w:pPr>
        <w:pStyle w:val="a3"/>
        <w:spacing w:before="4"/>
        <w:ind w:left="0" w:firstLine="0"/>
      </w:pPr>
    </w:p>
    <w:p w:rsidR="00192DCB" w:rsidRDefault="00230F09">
      <w:pPr>
        <w:pStyle w:val="Heading2"/>
        <w:spacing w:before="1"/>
        <w:ind w:right="112"/>
        <w:jc w:val="both"/>
      </w:pPr>
      <w:r>
        <w:rPr>
          <w:color w:val="252525"/>
        </w:rPr>
        <w:t>Краткие выводы по разделу. Приоритетные задачи и направления развития методической деятельности.</w:t>
      </w:r>
    </w:p>
    <w:p w:rsidR="00192DCB" w:rsidRDefault="00192DCB">
      <w:pPr>
        <w:pStyle w:val="a3"/>
        <w:spacing w:before="11"/>
        <w:ind w:left="0" w:firstLine="0"/>
        <w:rPr>
          <w:b/>
          <w:i/>
          <w:sz w:val="23"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182"/>
        </w:tabs>
        <w:ind w:left="1181" w:hanging="361"/>
        <w:jc w:val="both"/>
      </w:pPr>
      <w:bookmarkStart w:id="12" w:name="_bookmark12"/>
      <w:bookmarkEnd w:id="12"/>
      <w:r>
        <w:rPr>
          <w:color w:val="252525"/>
        </w:rPr>
        <w:t>Библиотечные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кадры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91"/>
        </w:tabs>
        <w:ind w:right="111"/>
        <w:rPr>
          <w:color w:val="252525"/>
          <w:sz w:val="24"/>
        </w:rPr>
      </w:pPr>
      <w:r>
        <w:rPr>
          <w:color w:val="252525"/>
          <w:sz w:val="24"/>
        </w:rPr>
        <w:t>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др.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65"/>
        </w:tabs>
        <w:ind w:right="108"/>
        <w:rPr>
          <w:color w:val="252525"/>
          <w:sz w:val="24"/>
        </w:rPr>
      </w:pPr>
      <w:r>
        <w:rPr>
          <w:color w:val="252525"/>
          <w:sz w:val="24"/>
        </w:rPr>
        <w:t>Общая характеристика персонала муниципальных библиотек, библиотек – структурных подразделений КДУ и иных организаций, оказывающих библиотечные услуги населению, в динамике за три года: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3" w:line="237" w:lineRule="auto"/>
        <w:ind w:right="112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штат муниципальных библиотек: количество штатных единиц, изменения в штатном расписании (исключение/введение ряда должностей, сокращение/увеличение штатных единиц по той или иной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должности);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7" w:line="237" w:lineRule="auto"/>
        <w:ind w:right="113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5"/>
        <w:ind w:right="114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ставки муниципальных библиотек: сокращение тарифных ставок, соотношение полных и неполных ставок; число сотрудников, работающих на неполные ставки, преобладающий размер неполных ставок; вакансии в муниципальных библиотеках;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2" w:line="237" w:lineRule="auto"/>
        <w:ind w:right="111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основной персонал муниципальных библиотек: численность, стаж, возраст, образование;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4" w:line="237" w:lineRule="auto"/>
        <w:ind w:right="118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нагрузка на одного библиотечного специалиста по основным показателям (количество читателей, количество посещений, количество</w:t>
      </w:r>
      <w:r>
        <w:rPr>
          <w:color w:val="252525"/>
          <w:spacing w:val="-20"/>
          <w:sz w:val="24"/>
        </w:rPr>
        <w:t xml:space="preserve"> </w:t>
      </w:r>
      <w:r>
        <w:rPr>
          <w:color w:val="252525"/>
          <w:sz w:val="24"/>
        </w:rPr>
        <w:t>документовыдач).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24"/>
        </w:tabs>
        <w:ind w:right="108"/>
        <w:rPr>
          <w:color w:val="252525"/>
          <w:sz w:val="24"/>
        </w:rPr>
      </w:pPr>
      <w:r>
        <w:rPr>
          <w:color w:val="252525"/>
          <w:sz w:val="24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образований.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2"/>
        <w:ind w:right="113"/>
        <w:jc w:val="both"/>
      </w:pPr>
      <w:r>
        <w:rPr>
          <w:color w:val="252525"/>
        </w:rPr>
        <w:t>Краткие выводы.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192DCB" w:rsidRDefault="00192DCB">
      <w:pPr>
        <w:pStyle w:val="a3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182"/>
        </w:tabs>
        <w:ind w:left="1181" w:hanging="361"/>
        <w:jc w:val="both"/>
      </w:pPr>
      <w:bookmarkStart w:id="13" w:name="_bookmark13"/>
      <w:bookmarkEnd w:id="13"/>
      <w:r>
        <w:rPr>
          <w:color w:val="252525"/>
        </w:rPr>
        <w:t>Материально-технические ресурсы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библиотек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522"/>
        </w:tabs>
        <w:ind w:right="111"/>
        <w:rPr>
          <w:color w:val="252525"/>
          <w:sz w:val="24"/>
        </w:rPr>
      </w:pPr>
      <w:r>
        <w:rPr>
          <w:color w:val="252525"/>
          <w:sz w:val="24"/>
        </w:rPr>
        <w:t>Общая характеристика зданий (помещений) муниципальных библиотек, библиотек – структурных подразделений КДУ и иных организаций, оказывающих библиотечные услуги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населению.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1"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обеспеченность муниципальных библиотек зданиями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(помещениями);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ind w:right="116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характеристика объемов имеющихся площадей для размещения фонда и обслуживания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пользователей;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техническое состояние зданий (помещений) муниципальных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библиотек;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1"/>
          <w:tab w:val="left" w:pos="1532"/>
        </w:tabs>
        <w:spacing w:before="2" w:line="237" w:lineRule="auto"/>
        <w:ind w:right="115" w:hanging="360"/>
        <w:jc w:val="left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lastRenderedPageBreak/>
        <w:t>доступность зданий для лиц с нарушениями опорно-двигательного аппарата и др.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362"/>
        </w:tabs>
        <w:spacing w:before="66"/>
        <w:ind w:left="1361" w:hanging="541"/>
        <w:rPr>
          <w:color w:val="252525"/>
          <w:sz w:val="24"/>
        </w:rPr>
      </w:pPr>
      <w:r>
        <w:rPr>
          <w:color w:val="252525"/>
          <w:sz w:val="24"/>
        </w:rPr>
        <w:t>Обеспечение безопасности библиотек и библиотечных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фондов: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2"/>
        <w:ind w:left="1531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наличие охранных средств;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2" w:line="293" w:lineRule="exact"/>
        <w:ind w:left="1531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наличие пожарной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сигнализации:</w:t>
      </w:r>
    </w:p>
    <w:p w:rsidR="00192DCB" w:rsidRDefault="00230F09">
      <w:pPr>
        <w:pStyle w:val="a5"/>
        <w:numPr>
          <w:ilvl w:val="3"/>
          <w:numId w:val="4"/>
        </w:numPr>
        <w:tabs>
          <w:tab w:val="left" w:pos="1532"/>
        </w:tabs>
        <w:spacing w:before="1" w:line="237" w:lineRule="auto"/>
        <w:ind w:right="116" w:hanging="360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аварийные ситуации в библиотеках (количество ситуаций, причины возникновения и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последствия).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36"/>
        </w:tabs>
        <w:spacing w:before="1"/>
        <w:ind w:right="112"/>
        <w:rPr>
          <w:color w:val="252525"/>
          <w:sz w:val="24"/>
        </w:rPr>
      </w:pPr>
      <w:r>
        <w:rPr>
          <w:color w:val="252525"/>
          <w:sz w:val="24"/>
        </w:rPr>
        <w:t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общения.</w:t>
      </w:r>
    </w:p>
    <w:p w:rsidR="00192DCB" w:rsidRDefault="00230F09">
      <w:pPr>
        <w:pStyle w:val="a5"/>
        <w:numPr>
          <w:ilvl w:val="2"/>
          <w:numId w:val="4"/>
        </w:numPr>
        <w:tabs>
          <w:tab w:val="left" w:pos="1455"/>
        </w:tabs>
        <w:ind w:right="113"/>
        <w:rPr>
          <w:color w:val="252525"/>
          <w:sz w:val="24"/>
        </w:rPr>
      </w:pPr>
      <w:r>
        <w:rPr>
          <w:color w:val="252525"/>
          <w:sz w:val="24"/>
        </w:rPr>
        <w:t>Характеристика финансового обеспечения материально-технической базы в динамике за три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года.</w:t>
      </w:r>
    </w:p>
    <w:p w:rsidR="00192DCB" w:rsidRDefault="00192DCB">
      <w:pPr>
        <w:pStyle w:val="a3"/>
        <w:spacing w:before="9"/>
        <w:ind w:left="0" w:firstLine="0"/>
      </w:pPr>
    </w:p>
    <w:p w:rsidR="00192DCB" w:rsidRDefault="00230F09">
      <w:pPr>
        <w:pStyle w:val="Heading2"/>
        <w:tabs>
          <w:tab w:val="left" w:pos="2077"/>
          <w:tab w:val="left" w:pos="3226"/>
          <w:tab w:val="left" w:pos="4722"/>
          <w:tab w:val="left" w:pos="6763"/>
          <w:tab w:val="left" w:pos="8229"/>
        </w:tabs>
        <w:spacing w:line="235" w:lineRule="auto"/>
        <w:ind w:right="108"/>
      </w:pPr>
      <w:r>
        <w:rPr>
          <w:color w:val="252525"/>
        </w:rPr>
        <w:t>Краткие</w:t>
      </w:r>
      <w:r>
        <w:rPr>
          <w:color w:val="252525"/>
        </w:rPr>
        <w:tab/>
        <w:t>выводы.</w:t>
      </w:r>
      <w:r>
        <w:rPr>
          <w:color w:val="252525"/>
        </w:rPr>
        <w:tab/>
        <w:t>Состояние</w:t>
      </w:r>
      <w:r>
        <w:rPr>
          <w:color w:val="252525"/>
        </w:rPr>
        <w:tab/>
        <w:t>обеспеченности</w:t>
      </w:r>
      <w:r>
        <w:rPr>
          <w:color w:val="252525"/>
        </w:rPr>
        <w:tab/>
        <w:t>библиотек</w:t>
      </w:r>
      <w:r>
        <w:rPr>
          <w:color w:val="252525"/>
        </w:rPr>
        <w:tab/>
        <w:t>материально- техническ</w:t>
      </w:r>
      <w:r>
        <w:rPr>
          <w:b w:val="0"/>
          <w:i w:val="0"/>
          <w:color w:val="252525"/>
        </w:rPr>
        <w:t xml:space="preserve">ими </w:t>
      </w:r>
      <w:r>
        <w:rPr>
          <w:b w:val="0"/>
          <w:color w:val="252525"/>
        </w:rPr>
        <w:t>р</w:t>
      </w:r>
      <w:r>
        <w:rPr>
          <w:color w:val="252525"/>
        </w:rPr>
        <w:t>есурсами, направления 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развития.</w:t>
      </w:r>
    </w:p>
    <w:p w:rsidR="00192DCB" w:rsidRDefault="00192DCB">
      <w:pPr>
        <w:pStyle w:val="a3"/>
        <w:spacing w:before="6"/>
        <w:ind w:left="0" w:firstLine="0"/>
        <w:rPr>
          <w:b/>
          <w:i/>
        </w:rPr>
      </w:pPr>
    </w:p>
    <w:p w:rsidR="00192DCB" w:rsidRDefault="00230F09">
      <w:pPr>
        <w:pStyle w:val="Heading1"/>
        <w:numPr>
          <w:ilvl w:val="1"/>
          <w:numId w:val="4"/>
        </w:numPr>
        <w:tabs>
          <w:tab w:val="left" w:pos="1182"/>
        </w:tabs>
        <w:spacing w:before="1"/>
        <w:ind w:left="1181" w:hanging="361"/>
        <w:jc w:val="both"/>
      </w:pPr>
      <w:bookmarkStart w:id="14" w:name="_bookmark14"/>
      <w:bookmarkEnd w:id="14"/>
      <w:r>
        <w:rPr>
          <w:color w:val="252525"/>
        </w:rPr>
        <w:t>Основные итоги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года</w:t>
      </w:r>
    </w:p>
    <w:p w:rsidR="00192DCB" w:rsidRDefault="00230F09">
      <w:pPr>
        <w:pStyle w:val="a3"/>
        <w:spacing w:line="274" w:lineRule="exact"/>
        <w:ind w:left="821" w:firstLine="0"/>
      </w:pPr>
      <w:r>
        <w:rPr>
          <w:color w:val="252525"/>
        </w:rPr>
        <w:t>Обозначить нерешенные проблемы и задачи на будущий год.</w:t>
      </w:r>
    </w:p>
    <w:p w:rsidR="00192DCB" w:rsidRDefault="00192DCB">
      <w:pPr>
        <w:pStyle w:val="a3"/>
        <w:spacing w:before="5"/>
        <w:ind w:left="0" w:firstLine="0"/>
      </w:pPr>
    </w:p>
    <w:p w:rsidR="00192DCB" w:rsidRDefault="00230F09">
      <w:pPr>
        <w:pStyle w:val="Heading1"/>
        <w:spacing w:line="240" w:lineRule="auto"/>
        <w:ind w:left="821" w:firstLine="0"/>
      </w:pPr>
      <w:bookmarkStart w:id="15" w:name="_bookmark15"/>
      <w:bookmarkEnd w:id="15"/>
      <w:r>
        <w:rPr>
          <w:color w:val="252525"/>
        </w:rPr>
        <w:t>III. ПРИЛОЖЕНИЯ</w:t>
      </w:r>
    </w:p>
    <w:p w:rsidR="00192DCB" w:rsidRDefault="00192DCB">
      <w:pPr>
        <w:pStyle w:val="a3"/>
        <w:spacing w:before="7"/>
        <w:ind w:left="0" w:firstLine="0"/>
        <w:rPr>
          <w:b/>
          <w:sz w:val="23"/>
        </w:rPr>
      </w:pPr>
    </w:p>
    <w:p w:rsidR="00192DCB" w:rsidRDefault="00230F09">
      <w:pPr>
        <w:pStyle w:val="a5"/>
        <w:numPr>
          <w:ilvl w:val="0"/>
          <w:numId w:val="1"/>
        </w:numPr>
        <w:tabs>
          <w:tab w:val="left" w:pos="1100"/>
        </w:tabs>
        <w:ind w:right="111" w:firstLine="708"/>
        <w:jc w:val="both"/>
        <w:rPr>
          <w:sz w:val="24"/>
        </w:rPr>
      </w:pPr>
      <w:r>
        <w:rPr>
          <w:color w:val="252525"/>
          <w:sz w:val="24"/>
        </w:rPr>
        <w:t>В качестве основного приложения к ежегодному докладу предлагается включить Свод годовых сведений об общедоступных (публичных) библиотеках системы Минкультуры России за анализируемый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год.</w:t>
      </w:r>
    </w:p>
    <w:p w:rsidR="00192DCB" w:rsidRDefault="00230F09">
      <w:pPr>
        <w:pStyle w:val="a5"/>
        <w:numPr>
          <w:ilvl w:val="0"/>
          <w:numId w:val="1"/>
        </w:numPr>
        <w:tabs>
          <w:tab w:val="left" w:pos="1069"/>
        </w:tabs>
        <w:ind w:right="108" w:firstLine="708"/>
        <w:jc w:val="both"/>
        <w:rPr>
          <w:sz w:val="24"/>
        </w:rPr>
      </w:pPr>
      <w:r>
        <w:rPr>
          <w:color w:val="252525"/>
          <w:sz w:val="24"/>
        </w:rPr>
        <w:t>ЦБ самостоятельно определяет перечень других приложений (таблиц), дополняющих аналитику и максимально полно удовлетворяющих потребности руководителей и специалистов сферы культуры региона в достоверной информации о состоянии библиотечного обслуживания населения в каждом муниципальном образовании.</w:t>
      </w:r>
    </w:p>
    <w:sectPr w:rsidR="00192DCB" w:rsidSect="00192DCB">
      <w:footerReference w:type="default" r:id="rId8"/>
      <w:pgSz w:w="11910" w:h="16840"/>
      <w:pgMar w:top="1040" w:right="1020" w:bottom="1240" w:left="102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EC" w:rsidRDefault="001073EC" w:rsidP="00192DCB">
      <w:r>
        <w:separator/>
      </w:r>
    </w:p>
  </w:endnote>
  <w:endnote w:type="continuationSeparator" w:id="1">
    <w:p w:rsidR="001073EC" w:rsidRDefault="001073EC" w:rsidP="0019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CB" w:rsidRDefault="00E91805">
    <w:pPr>
      <w:pStyle w:val="a3"/>
      <w:spacing w:line="14" w:lineRule="auto"/>
      <w:ind w:left="0" w:firstLine="0"/>
      <w:rPr>
        <w:sz w:val="20"/>
      </w:rPr>
    </w:pPr>
    <w:r w:rsidRPr="00E91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778pt;width:18pt;height:15.3pt;z-index:-251658752;mso-position-horizontal-relative:page;mso-position-vertical-relative:page" filled="f" stroked="f">
          <v:textbox inset="0,0,0,0">
            <w:txbxContent>
              <w:p w:rsidR="00192DCB" w:rsidRDefault="00E91805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230F09">
                  <w:instrText xml:space="preserve"> PAGE </w:instrText>
                </w:r>
                <w:r>
                  <w:fldChar w:fldCharType="separate"/>
                </w:r>
                <w:r w:rsidR="00E903F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EC" w:rsidRDefault="001073EC" w:rsidP="00192DCB">
      <w:r>
        <w:separator/>
      </w:r>
    </w:p>
  </w:footnote>
  <w:footnote w:type="continuationSeparator" w:id="1">
    <w:p w:rsidR="001073EC" w:rsidRDefault="001073EC" w:rsidP="00192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EF8"/>
    <w:multiLevelType w:val="hybridMultilevel"/>
    <w:tmpl w:val="E7A2C29A"/>
    <w:lvl w:ilvl="0" w:tplc="0EAAE936">
      <w:start w:val="1"/>
      <w:numFmt w:val="upperRoman"/>
      <w:lvlText w:val="%1."/>
      <w:lvlJc w:val="left"/>
      <w:pPr>
        <w:ind w:left="4042" w:hanging="214"/>
        <w:jc w:val="right"/>
      </w:pPr>
      <w:rPr>
        <w:rFonts w:ascii="Times New Roman" w:eastAsia="Times New Roman" w:hAnsi="Times New Roman" w:cs="Times New Roman" w:hint="default"/>
        <w:b/>
        <w:bCs/>
        <w:color w:val="252525"/>
        <w:spacing w:val="-1"/>
        <w:w w:val="100"/>
        <w:sz w:val="24"/>
        <w:szCs w:val="24"/>
        <w:lang w:val="ru-RU" w:eastAsia="en-US" w:bidi="ar-SA"/>
      </w:rPr>
    </w:lvl>
    <w:lvl w:ilvl="1" w:tplc="6C685DEC">
      <w:start w:val="1"/>
      <w:numFmt w:val="decimal"/>
      <w:lvlText w:val="%2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spacing w:val="-2"/>
        <w:w w:val="100"/>
        <w:sz w:val="24"/>
        <w:szCs w:val="24"/>
        <w:lang w:val="ru-RU" w:eastAsia="en-US" w:bidi="ar-SA"/>
      </w:rPr>
    </w:lvl>
    <w:lvl w:ilvl="2" w:tplc="AF446310">
      <w:numFmt w:val="none"/>
      <w:lvlText w:val=""/>
      <w:lvlJc w:val="left"/>
      <w:pPr>
        <w:tabs>
          <w:tab w:val="num" w:pos="360"/>
        </w:tabs>
      </w:pPr>
    </w:lvl>
    <w:lvl w:ilvl="3" w:tplc="D772D888">
      <w:numFmt w:val="bullet"/>
      <w:lvlText w:val=""/>
      <w:lvlJc w:val="left"/>
      <w:pPr>
        <w:ind w:left="1541" w:hanging="351"/>
      </w:pPr>
      <w:rPr>
        <w:rFonts w:hint="default"/>
        <w:w w:val="100"/>
        <w:lang w:val="ru-RU" w:eastAsia="en-US" w:bidi="ar-SA"/>
      </w:rPr>
    </w:lvl>
    <w:lvl w:ilvl="4" w:tplc="5B9C03CA">
      <w:numFmt w:val="bullet"/>
      <w:lvlText w:val="•"/>
      <w:lvlJc w:val="left"/>
      <w:pPr>
        <w:ind w:left="4040" w:hanging="351"/>
      </w:pPr>
      <w:rPr>
        <w:rFonts w:hint="default"/>
        <w:lang w:val="ru-RU" w:eastAsia="en-US" w:bidi="ar-SA"/>
      </w:rPr>
    </w:lvl>
    <w:lvl w:ilvl="5" w:tplc="BECE8D1A">
      <w:numFmt w:val="bullet"/>
      <w:lvlText w:val="•"/>
      <w:lvlJc w:val="left"/>
      <w:pPr>
        <w:ind w:left="5011" w:hanging="351"/>
      </w:pPr>
      <w:rPr>
        <w:rFonts w:hint="default"/>
        <w:lang w:val="ru-RU" w:eastAsia="en-US" w:bidi="ar-SA"/>
      </w:rPr>
    </w:lvl>
    <w:lvl w:ilvl="6" w:tplc="827081BA">
      <w:numFmt w:val="bullet"/>
      <w:lvlText w:val="•"/>
      <w:lvlJc w:val="left"/>
      <w:pPr>
        <w:ind w:left="5982" w:hanging="351"/>
      </w:pPr>
      <w:rPr>
        <w:rFonts w:hint="default"/>
        <w:lang w:val="ru-RU" w:eastAsia="en-US" w:bidi="ar-SA"/>
      </w:rPr>
    </w:lvl>
    <w:lvl w:ilvl="7" w:tplc="3D82337A">
      <w:numFmt w:val="bullet"/>
      <w:lvlText w:val="•"/>
      <w:lvlJc w:val="left"/>
      <w:pPr>
        <w:ind w:left="6953" w:hanging="351"/>
      </w:pPr>
      <w:rPr>
        <w:rFonts w:hint="default"/>
        <w:lang w:val="ru-RU" w:eastAsia="en-US" w:bidi="ar-SA"/>
      </w:rPr>
    </w:lvl>
    <w:lvl w:ilvl="8" w:tplc="2F7CEE2E">
      <w:numFmt w:val="bullet"/>
      <w:lvlText w:val="•"/>
      <w:lvlJc w:val="left"/>
      <w:pPr>
        <w:ind w:left="7924" w:hanging="351"/>
      </w:pPr>
      <w:rPr>
        <w:rFonts w:hint="default"/>
        <w:lang w:val="ru-RU" w:eastAsia="en-US" w:bidi="ar-SA"/>
      </w:rPr>
    </w:lvl>
  </w:abstractNum>
  <w:abstractNum w:abstractNumId="1">
    <w:nsid w:val="2EAA6433"/>
    <w:multiLevelType w:val="hybridMultilevel"/>
    <w:tmpl w:val="7ACA07F0"/>
    <w:lvl w:ilvl="0" w:tplc="C3424E9A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color w:val="252525"/>
        <w:spacing w:val="-27"/>
        <w:w w:val="100"/>
        <w:sz w:val="24"/>
        <w:szCs w:val="24"/>
        <w:lang w:val="ru-RU" w:eastAsia="en-US" w:bidi="ar-SA"/>
      </w:rPr>
    </w:lvl>
    <w:lvl w:ilvl="1" w:tplc="CD0A8B9E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93B2B4FE">
      <w:numFmt w:val="bullet"/>
      <w:lvlText w:val="•"/>
      <w:lvlJc w:val="left"/>
      <w:pPr>
        <w:ind w:left="2069" w:hanging="279"/>
      </w:pPr>
      <w:rPr>
        <w:rFonts w:hint="default"/>
        <w:lang w:val="ru-RU" w:eastAsia="en-US" w:bidi="ar-SA"/>
      </w:rPr>
    </w:lvl>
    <w:lvl w:ilvl="3" w:tplc="1C289B82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74C05130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 w:tplc="289AFD1C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6" w:tplc="A28C726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 w:tplc="199E12F2">
      <w:numFmt w:val="bullet"/>
      <w:lvlText w:val="•"/>
      <w:lvlJc w:val="left"/>
      <w:pPr>
        <w:ind w:left="6942" w:hanging="279"/>
      </w:pPr>
      <w:rPr>
        <w:rFonts w:hint="default"/>
        <w:lang w:val="ru-RU" w:eastAsia="en-US" w:bidi="ar-SA"/>
      </w:rPr>
    </w:lvl>
    <w:lvl w:ilvl="8" w:tplc="1A92A4DA">
      <w:numFmt w:val="bullet"/>
      <w:lvlText w:val="•"/>
      <w:lvlJc w:val="left"/>
      <w:pPr>
        <w:ind w:left="7917" w:hanging="279"/>
      </w:pPr>
      <w:rPr>
        <w:rFonts w:hint="default"/>
        <w:lang w:val="ru-RU" w:eastAsia="en-US" w:bidi="ar-SA"/>
      </w:rPr>
    </w:lvl>
  </w:abstractNum>
  <w:abstractNum w:abstractNumId="2">
    <w:nsid w:val="334C2F18"/>
    <w:multiLevelType w:val="hybridMultilevel"/>
    <w:tmpl w:val="0360F66A"/>
    <w:lvl w:ilvl="0" w:tplc="FF68CBD6">
      <w:start w:val="2"/>
      <w:numFmt w:val="decimal"/>
      <w:lvlText w:val="%1"/>
      <w:lvlJc w:val="left"/>
      <w:pPr>
        <w:ind w:left="112" w:hanging="548"/>
        <w:jc w:val="left"/>
      </w:pPr>
      <w:rPr>
        <w:rFonts w:hint="default"/>
        <w:lang w:val="ru-RU" w:eastAsia="en-US" w:bidi="ar-SA"/>
      </w:rPr>
    </w:lvl>
    <w:lvl w:ilvl="1" w:tplc="6B4242E0">
      <w:numFmt w:val="none"/>
      <w:lvlText w:val=""/>
      <w:lvlJc w:val="left"/>
      <w:pPr>
        <w:tabs>
          <w:tab w:val="num" w:pos="360"/>
        </w:tabs>
      </w:pPr>
    </w:lvl>
    <w:lvl w:ilvl="2" w:tplc="F9DAB3B8">
      <w:numFmt w:val="bullet"/>
      <w:lvlText w:val=""/>
      <w:lvlJc w:val="left"/>
      <w:pPr>
        <w:ind w:left="154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168B454">
      <w:numFmt w:val="bullet"/>
      <w:lvlText w:val="•"/>
      <w:lvlJc w:val="left"/>
      <w:pPr>
        <w:ind w:left="3390" w:hanging="346"/>
      </w:pPr>
      <w:rPr>
        <w:rFonts w:hint="default"/>
        <w:lang w:val="ru-RU" w:eastAsia="en-US" w:bidi="ar-SA"/>
      </w:rPr>
    </w:lvl>
    <w:lvl w:ilvl="4" w:tplc="6CE4BF14">
      <w:numFmt w:val="bullet"/>
      <w:lvlText w:val="•"/>
      <w:lvlJc w:val="left"/>
      <w:pPr>
        <w:ind w:left="4315" w:hanging="346"/>
      </w:pPr>
      <w:rPr>
        <w:rFonts w:hint="default"/>
        <w:lang w:val="ru-RU" w:eastAsia="en-US" w:bidi="ar-SA"/>
      </w:rPr>
    </w:lvl>
    <w:lvl w:ilvl="5" w:tplc="E834B1CE">
      <w:numFmt w:val="bullet"/>
      <w:lvlText w:val="•"/>
      <w:lvlJc w:val="left"/>
      <w:pPr>
        <w:ind w:left="5240" w:hanging="346"/>
      </w:pPr>
      <w:rPr>
        <w:rFonts w:hint="default"/>
        <w:lang w:val="ru-RU" w:eastAsia="en-US" w:bidi="ar-SA"/>
      </w:rPr>
    </w:lvl>
    <w:lvl w:ilvl="6" w:tplc="C658A2D2">
      <w:numFmt w:val="bullet"/>
      <w:lvlText w:val="•"/>
      <w:lvlJc w:val="left"/>
      <w:pPr>
        <w:ind w:left="6165" w:hanging="346"/>
      </w:pPr>
      <w:rPr>
        <w:rFonts w:hint="default"/>
        <w:lang w:val="ru-RU" w:eastAsia="en-US" w:bidi="ar-SA"/>
      </w:rPr>
    </w:lvl>
    <w:lvl w:ilvl="7" w:tplc="C98EE1BE">
      <w:numFmt w:val="bullet"/>
      <w:lvlText w:val="•"/>
      <w:lvlJc w:val="left"/>
      <w:pPr>
        <w:ind w:left="7090" w:hanging="346"/>
      </w:pPr>
      <w:rPr>
        <w:rFonts w:hint="default"/>
        <w:lang w:val="ru-RU" w:eastAsia="en-US" w:bidi="ar-SA"/>
      </w:rPr>
    </w:lvl>
    <w:lvl w:ilvl="8" w:tplc="C7FEF03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3">
    <w:nsid w:val="3C0E229E"/>
    <w:multiLevelType w:val="hybridMultilevel"/>
    <w:tmpl w:val="93967FB2"/>
    <w:lvl w:ilvl="0" w:tplc="56068412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color w:val="365F91"/>
        <w:spacing w:val="-4"/>
        <w:w w:val="100"/>
        <w:sz w:val="24"/>
        <w:szCs w:val="24"/>
        <w:lang w:val="ru-RU" w:eastAsia="en-US" w:bidi="ar-SA"/>
      </w:rPr>
    </w:lvl>
    <w:lvl w:ilvl="1" w:tplc="3E4AF4E8">
      <w:start w:val="1"/>
      <w:numFmt w:val="decimal"/>
      <w:lvlText w:val="%2."/>
      <w:lvlJc w:val="left"/>
      <w:pPr>
        <w:ind w:left="0" w:hanging="288"/>
        <w:jc w:val="right"/>
      </w:pPr>
      <w:rPr>
        <w:rFonts w:hint="default"/>
        <w:spacing w:val="-14"/>
        <w:w w:val="100"/>
        <w:lang w:val="ru-RU" w:eastAsia="en-US" w:bidi="ar-SA"/>
      </w:rPr>
    </w:lvl>
    <w:lvl w:ilvl="2" w:tplc="F564A72E">
      <w:numFmt w:val="bullet"/>
      <w:lvlText w:val=""/>
      <w:lvlJc w:val="left"/>
      <w:pPr>
        <w:ind w:left="1429" w:hanging="346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3" w:tplc="06FA052A">
      <w:numFmt w:val="bullet"/>
      <w:lvlText w:val="•"/>
      <w:lvlJc w:val="left"/>
      <w:pPr>
        <w:ind w:left="1428" w:hanging="346"/>
      </w:pPr>
      <w:rPr>
        <w:rFonts w:hint="default"/>
        <w:lang w:val="ru-RU" w:eastAsia="en-US" w:bidi="ar-SA"/>
      </w:rPr>
    </w:lvl>
    <w:lvl w:ilvl="4" w:tplc="6FF0E90E">
      <w:numFmt w:val="bullet"/>
      <w:lvlText w:val="•"/>
      <w:lvlJc w:val="left"/>
      <w:pPr>
        <w:ind w:left="2617" w:hanging="346"/>
      </w:pPr>
      <w:rPr>
        <w:rFonts w:hint="default"/>
        <w:lang w:val="ru-RU" w:eastAsia="en-US" w:bidi="ar-SA"/>
      </w:rPr>
    </w:lvl>
    <w:lvl w:ilvl="5" w:tplc="71D44D7A">
      <w:numFmt w:val="bullet"/>
      <w:lvlText w:val="•"/>
      <w:lvlJc w:val="left"/>
      <w:pPr>
        <w:ind w:left="3806" w:hanging="346"/>
      </w:pPr>
      <w:rPr>
        <w:rFonts w:hint="default"/>
        <w:lang w:val="ru-RU" w:eastAsia="en-US" w:bidi="ar-SA"/>
      </w:rPr>
    </w:lvl>
    <w:lvl w:ilvl="6" w:tplc="C1E61B48">
      <w:numFmt w:val="bullet"/>
      <w:lvlText w:val="•"/>
      <w:lvlJc w:val="left"/>
      <w:pPr>
        <w:ind w:left="4996" w:hanging="346"/>
      </w:pPr>
      <w:rPr>
        <w:rFonts w:hint="default"/>
        <w:lang w:val="ru-RU" w:eastAsia="en-US" w:bidi="ar-SA"/>
      </w:rPr>
    </w:lvl>
    <w:lvl w:ilvl="7" w:tplc="1CCC352E">
      <w:numFmt w:val="bullet"/>
      <w:lvlText w:val="•"/>
      <w:lvlJc w:val="left"/>
      <w:pPr>
        <w:ind w:left="6185" w:hanging="346"/>
      </w:pPr>
      <w:rPr>
        <w:rFonts w:hint="default"/>
        <w:lang w:val="ru-RU" w:eastAsia="en-US" w:bidi="ar-SA"/>
      </w:rPr>
    </w:lvl>
    <w:lvl w:ilvl="8" w:tplc="83EA446C">
      <w:numFmt w:val="bullet"/>
      <w:lvlText w:val="•"/>
      <w:lvlJc w:val="left"/>
      <w:pPr>
        <w:ind w:left="7375" w:hanging="346"/>
      </w:pPr>
      <w:rPr>
        <w:rFonts w:hint="default"/>
        <w:lang w:val="ru-RU" w:eastAsia="en-US" w:bidi="ar-SA"/>
      </w:rPr>
    </w:lvl>
  </w:abstractNum>
  <w:abstractNum w:abstractNumId="4">
    <w:nsid w:val="70F53E0C"/>
    <w:multiLevelType w:val="hybridMultilevel"/>
    <w:tmpl w:val="A4224D34"/>
    <w:lvl w:ilvl="0" w:tplc="2968DAC8">
      <w:start w:val="5"/>
      <w:numFmt w:val="decimal"/>
      <w:lvlText w:val="%1"/>
      <w:lvlJc w:val="left"/>
      <w:pPr>
        <w:ind w:left="1301" w:hanging="420"/>
        <w:jc w:val="left"/>
      </w:pPr>
      <w:rPr>
        <w:rFonts w:hint="default"/>
        <w:lang w:val="ru-RU" w:eastAsia="en-US" w:bidi="ar-SA"/>
      </w:rPr>
    </w:lvl>
    <w:lvl w:ilvl="1" w:tplc="BF1669A6">
      <w:numFmt w:val="none"/>
      <w:lvlText w:val=""/>
      <w:lvlJc w:val="left"/>
      <w:pPr>
        <w:tabs>
          <w:tab w:val="num" w:pos="360"/>
        </w:tabs>
      </w:pPr>
    </w:lvl>
    <w:lvl w:ilvl="2" w:tplc="A2169C90">
      <w:numFmt w:val="bullet"/>
      <w:lvlText w:val=""/>
      <w:lvlJc w:val="left"/>
      <w:pPr>
        <w:ind w:left="1541" w:hanging="351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en-US" w:bidi="ar-SA"/>
      </w:rPr>
    </w:lvl>
    <w:lvl w:ilvl="3" w:tplc="EBDE3E0A">
      <w:numFmt w:val="bullet"/>
      <w:lvlText w:val="•"/>
      <w:lvlJc w:val="left"/>
      <w:pPr>
        <w:ind w:left="3390" w:hanging="351"/>
      </w:pPr>
      <w:rPr>
        <w:rFonts w:hint="default"/>
        <w:lang w:val="ru-RU" w:eastAsia="en-US" w:bidi="ar-SA"/>
      </w:rPr>
    </w:lvl>
    <w:lvl w:ilvl="4" w:tplc="6B285C16">
      <w:numFmt w:val="bullet"/>
      <w:lvlText w:val="•"/>
      <w:lvlJc w:val="left"/>
      <w:pPr>
        <w:ind w:left="4315" w:hanging="351"/>
      </w:pPr>
      <w:rPr>
        <w:rFonts w:hint="default"/>
        <w:lang w:val="ru-RU" w:eastAsia="en-US" w:bidi="ar-SA"/>
      </w:rPr>
    </w:lvl>
    <w:lvl w:ilvl="5" w:tplc="23223866">
      <w:numFmt w:val="bullet"/>
      <w:lvlText w:val="•"/>
      <w:lvlJc w:val="left"/>
      <w:pPr>
        <w:ind w:left="5240" w:hanging="351"/>
      </w:pPr>
      <w:rPr>
        <w:rFonts w:hint="default"/>
        <w:lang w:val="ru-RU" w:eastAsia="en-US" w:bidi="ar-SA"/>
      </w:rPr>
    </w:lvl>
    <w:lvl w:ilvl="6" w:tplc="1EDAF9E4">
      <w:numFmt w:val="bullet"/>
      <w:lvlText w:val="•"/>
      <w:lvlJc w:val="left"/>
      <w:pPr>
        <w:ind w:left="6165" w:hanging="351"/>
      </w:pPr>
      <w:rPr>
        <w:rFonts w:hint="default"/>
        <w:lang w:val="ru-RU" w:eastAsia="en-US" w:bidi="ar-SA"/>
      </w:rPr>
    </w:lvl>
    <w:lvl w:ilvl="7" w:tplc="23D893A2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8" w:tplc="4EA46358">
      <w:numFmt w:val="bullet"/>
      <w:lvlText w:val="•"/>
      <w:lvlJc w:val="left"/>
      <w:pPr>
        <w:ind w:left="8016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DCB"/>
    <w:rsid w:val="000A6FE1"/>
    <w:rsid w:val="001073EC"/>
    <w:rsid w:val="00192DCB"/>
    <w:rsid w:val="00230F09"/>
    <w:rsid w:val="00355F3F"/>
    <w:rsid w:val="00B26503"/>
    <w:rsid w:val="00D43C45"/>
    <w:rsid w:val="00E10EC9"/>
    <w:rsid w:val="00E903FB"/>
    <w:rsid w:val="00E91805"/>
    <w:rsid w:val="00EC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D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92DCB"/>
    <w:pPr>
      <w:ind w:left="35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92DCB"/>
    <w:pPr>
      <w:ind w:left="112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2DCB"/>
    <w:pPr>
      <w:spacing w:line="274" w:lineRule="exact"/>
      <w:ind w:left="1061" w:hanging="24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92DCB"/>
    <w:pPr>
      <w:ind w:left="112" w:firstLine="708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192DCB"/>
    <w:pPr>
      <w:ind w:left="2160" w:hanging="11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2DC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92D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A504-754A-4D96-B514-847D276D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Тактайкина</dc:creator>
  <cp:lastModifiedBy>user</cp:lastModifiedBy>
  <cp:revision>2</cp:revision>
  <dcterms:created xsi:type="dcterms:W3CDTF">2020-12-26T08:43:00Z</dcterms:created>
  <dcterms:modified xsi:type="dcterms:W3CDTF">2020-12-26T08:43:00Z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